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B661A" w14:textId="77777777" w:rsidR="00EE0C38" w:rsidRDefault="00882098" w:rsidP="00EE0C38">
      <w:pPr>
        <w:pBdr>
          <w:bottom w:val="single" w:sz="4" w:space="1" w:color="auto"/>
        </w:pBdr>
        <w:spacing w:before="240"/>
        <w:jc w:val="center"/>
        <w:rPr>
          <w:rFonts w:ascii="Tahoma" w:hAnsi="Tahoma"/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556F54C6" wp14:editId="0C21A1E3">
            <wp:extent cx="2287905" cy="4914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712" cy="49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D6031" w14:textId="441B67AE" w:rsidR="00C12DF5" w:rsidRPr="00C12DF5" w:rsidRDefault="00C12DF5" w:rsidP="00EE0C38">
      <w:pPr>
        <w:pBdr>
          <w:bottom w:val="single" w:sz="4" w:space="1" w:color="auto"/>
        </w:pBdr>
        <w:spacing w:before="240"/>
        <w:jc w:val="center"/>
        <w:rPr>
          <w:rFonts w:ascii="Tahoma" w:hAnsi="Tahoma"/>
          <w:b/>
          <w:sz w:val="32"/>
          <w:szCs w:val="32"/>
        </w:rPr>
      </w:pPr>
    </w:p>
    <w:p w14:paraId="5C53DD37" w14:textId="2D487399" w:rsidR="00EE7B5B" w:rsidRDefault="00EE7B5B" w:rsidP="00EE0C38">
      <w:pPr>
        <w:pBdr>
          <w:bottom w:val="single" w:sz="4" w:space="1" w:color="auto"/>
        </w:pBdr>
        <w:jc w:val="center"/>
        <w:rPr>
          <w:rFonts w:ascii="Tahoma" w:hAnsi="Tahoma"/>
          <w:b/>
          <w:color w:val="C20202"/>
        </w:rPr>
      </w:pPr>
      <w:r w:rsidRPr="00C12DF5">
        <w:rPr>
          <w:rFonts w:ascii="Tahoma" w:hAnsi="Tahoma"/>
          <w:b/>
          <w:color w:val="C20202"/>
        </w:rPr>
        <w:t xml:space="preserve">Projets </w:t>
      </w:r>
      <w:r w:rsidR="00B66A32">
        <w:rPr>
          <w:rFonts w:ascii="Tahoma" w:hAnsi="Tahoma"/>
          <w:b/>
          <w:color w:val="C20202"/>
        </w:rPr>
        <w:t>musicaux</w:t>
      </w:r>
      <w:r w:rsidR="00C12DF5">
        <w:rPr>
          <w:rFonts w:ascii="Tahoma" w:hAnsi="Tahoma"/>
          <w:b/>
          <w:color w:val="C20202"/>
        </w:rPr>
        <w:t xml:space="preserve"> </w:t>
      </w:r>
      <w:r w:rsidRPr="00C12DF5">
        <w:rPr>
          <w:rFonts w:ascii="Tahoma" w:hAnsi="Tahoma"/>
          <w:b/>
          <w:color w:val="C20202"/>
        </w:rPr>
        <w:t xml:space="preserve">« La Culture et l’Art au Collège » </w:t>
      </w:r>
      <w:r w:rsidR="00EE0C38">
        <w:rPr>
          <w:rFonts w:ascii="Tahoma" w:hAnsi="Tahoma"/>
          <w:b/>
          <w:color w:val="C20202"/>
        </w:rPr>
        <w:t>2016 – 2017</w:t>
      </w:r>
    </w:p>
    <w:p w14:paraId="1199A5C8" w14:textId="77777777" w:rsidR="00EE0C38" w:rsidRDefault="00EE0C38" w:rsidP="00EE0C38">
      <w:pPr>
        <w:pBdr>
          <w:bottom w:val="single" w:sz="4" w:space="1" w:color="auto"/>
        </w:pBdr>
        <w:jc w:val="center"/>
        <w:rPr>
          <w:rFonts w:ascii="Tahoma" w:hAnsi="Tahoma"/>
          <w:b/>
          <w:color w:val="C20202"/>
        </w:rPr>
      </w:pPr>
    </w:p>
    <w:p w14:paraId="1CE5C748" w14:textId="6A6555CD" w:rsidR="00EE7B5B" w:rsidRDefault="00EE0C38" w:rsidP="00EE0C38">
      <w:pPr>
        <w:pBdr>
          <w:bottom w:val="single" w:sz="4" w:space="1" w:color="auto"/>
        </w:pBdr>
        <w:jc w:val="center"/>
        <w:rPr>
          <w:rFonts w:ascii="Tahoma" w:hAnsi="Tahoma"/>
          <w:b/>
          <w:color w:val="000000" w:themeColor="text1"/>
        </w:rPr>
      </w:pPr>
      <w:r w:rsidRPr="00EE0C38">
        <w:rPr>
          <w:rFonts w:ascii="Tahoma" w:hAnsi="Tahoma"/>
          <w:b/>
          <w:color w:val="000000" w:themeColor="text1"/>
        </w:rPr>
        <w:t xml:space="preserve">Depuis 25 ans, </w:t>
      </w:r>
      <w:proofErr w:type="spellStart"/>
      <w:r w:rsidRPr="00EE0C38">
        <w:rPr>
          <w:rFonts w:ascii="Tahoma" w:hAnsi="Tahoma"/>
          <w:b/>
          <w:color w:val="000000" w:themeColor="text1"/>
        </w:rPr>
        <w:t>Zebrock</w:t>
      </w:r>
      <w:proofErr w:type="spellEnd"/>
      <w:r w:rsidRPr="00EE0C38">
        <w:rPr>
          <w:rFonts w:ascii="Tahoma" w:hAnsi="Tahoma"/>
          <w:b/>
          <w:color w:val="000000" w:themeColor="text1"/>
        </w:rPr>
        <w:t xml:space="preserve"> cultive les désirs de musique des adolescents dans les collèges de Seine-Saint-Denis</w:t>
      </w:r>
      <w:r>
        <w:rPr>
          <w:rFonts w:ascii="Tahoma" w:hAnsi="Tahoma"/>
          <w:b/>
          <w:color w:val="000000" w:themeColor="text1"/>
        </w:rPr>
        <w:t>.</w:t>
      </w:r>
    </w:p>
    <w:p w14:paraId="75881086" w14:textId="77777777" w:rsidR="00DA62B6" w:rsidRDefault="00DA62B6" w:rsidP="00C12DF5">
      <w:pPr>
        <w:pBdr>
          <w:bottom w:val="single" w:sz="4" w:space="1" w:color="auto"/>
        </w:pBdr>
        <w:rPr>
          <w:rFonts w:ascii="Tahoma" w:hAnsi="Tahoma"/>
          <w:b/>
          <w:color w:val="079DB5"/>
        </w:rPr>
      </w:pPr>
    </w:p>
    <w:p w14:paraId="7FEEEDDF" w14:textId="77777777" w:rsidR="00DA62B6" w:rsidRDefault="00DA62B6" w:rsidP="00C12DF5">
      <w:pPr>
        <w:pBdr>
          <w:bottom w:val="single" w:sz="4" w:space="1" w:color="auto"/>
        </w:pBdr>
        <w:rPr>
          <w:rFonts w:ascii="Tahoma" w:hAnsi="Tahoma"/>
          <w:b/>
          <w:color w:val="079DB5"/>
        </w:rPr>
      </w:pPr>
    </w:p>
    <w:p w14:paraId="361AD166" w14:textId="77777777" w:rsidR="00EE7B5B" w:rsidRPr="00882098" w:rsidRDefault="00EE7B5B" w:rsidP="00C12DF5">
      <w:pPr>
        <w:pBdr>
          <w:bottom w:val="single" w:sz="4" w:space="1" w:color="auto"/>
        </w:pBdr>
        <w:rPr>
          <w:rFonts w:ascii="Tahoma" w:hAnsi="Tahoma"/>
          <w:b/>
          <w:color w:val="079DB5"/>
        </w:rPr>
      </w:pPr>
      <w:r w:rsidRPr="00882098">
        <w:rPr>
          <w:rFonts w:ascii="Tahoma" w:hAnsi="Tahoma"/>
          <w:b/>
          <w:color w:val="079DB5"/>
        </w:rPr>
        <w:t>Les objectifs</w:t>
      </w:r>
    </w:p>
    <w:p w14:paraId="58081347" w14:textId="3CC52F3E" w:rsidR="00EE7B5B" w:rsidRPr="00785690" w:rsidRDefault="00EE7B5B" w:rsidP="00EE7B5B">
      <w:pPr>
        <w:ind w:left="426"/>
        <w:jc w:val="both"/>
        <w:rPr>
          <w:rFonts w:ascii="Tahoma" w:hAnsi="Tahoma"/>
          <w:sz w:val="20"/>
        </w:rPr>
      </w:pPr>
      <w:r w:rsidRPr="00785690">
        <w:rPr>
          <w:rFonts w:ascii="Tahoma" w:hAnsi="Tahoma"/>
          <w:b/>
          <w:sz w:val="20"/>
        </w:rPr>
        <w:t>- développer la curiosité</w:t>
      </w:r>
      <w:r w:rsidRPr="00785690">
        <w:rPr>
          <w:rFonts w:ascii="Tahoma" w:hAnsi="Tahoma"/>
          <w:sz w:val="20"/>
        </w:rPr>
        <w:t xml:space="preserve"> et </w:t>
      </w:r>
      <w:r w:rsidRPr="00785690">
        <w:rPr>
          <w:rFonts w:ascii="Tahoma" w:hAnsi="Tahoma"/>
          <w:b/>
          <w:sz w:val="20"/>
        </w:rPr>
        <w:t>favoriser la créativité</w:t>
      </w:r>
      <w:r w:rsidRPr="00785690">
        <w:rPr>
          <w:rFonts w:ascii="Tahoma" w:hAnsi="Tahoma"/>
          <w:sz w:val="20"/>
        </w:rPr>
        <w:t xml:space="preserve"> des élèves;</w:t>
      </w:r>
    </w:p>
    <w:p w14:paraId="48D85E7D" w14:textId="1595ACE2" w:rsidR="00EE7B5B" w:rsidRPr="00785690" w:rsidRDefault="00EE7B5B" w:rsidP="00EE7B5B">
      <w:pPr>
        <w:ind w:left="426"/>
        <w:jc w:val="both"/>
        <w:rPr>
          <w:rFonts w:ascii="Tahoma" w:hAnsi="Tahoma"/>
          <w:sz w:val="20"/>
        </w:rPr>
      </w:pPr>
      <w:r w:rsidRPr="00785690">
        <w:rPr>
          <w:rFonts w:ascii="Tahoma" w:hAnsi="Tahoma"/>
          <w:sz w:val="20"/>
        </w:rPr>
        <w:t xml:space="preserve">- </w:t>
      </w:r>
      <w:r w:rsidRPr="00785690">
        <w:rPr>
          <w:rFonts w:ascii="Tahoma" w:hAnsi="Tahoma"/>
          <w:b/>
          <w:sz w:val="20"/>
        </w:rPr>
        <w:t>aiguiser leurs capacités d’analyse</w:t>
      </w:r>
      <w:r w:rsidR="00DA62B6">
        <w:rPr>
          <w:rFonts w:ascii="Tahoma" w:hAnsi="Tahoma"/>
          <w:sz w:val="20"/>
        </w:rPr>
        <w:t xml:space="preserve"> </w:t>
      </w:r>
      <w:r w:rsidRPr="00785690">
        <w:rPr>
          <w:rFonts w:ascii="Tahoma" w:hAnsi="Tahoma"/>
          <w:sz w:val="20"/>
        </w:rPr>
        <w:t>;</w:t>
      </w:r>
    </w:p>
    <w:p w14:paraId="2FADB721" w14:textId="30C8A130" w:rsidR="00EE7B5B" w:rsidRPr="00785690" w:rsidRDefault="00EE7B5B" w:rsidP="00EE7B5B">
      <w:pPr>
        <w:ind w:left="426"/>
        <w:jc w:val="both"/>
        <w:rPr>
          <w:rFonts w:ascii="Tahoma" w:hAnsi="Tahoma"/>
          <w:sz w:val="20"/>
        </w:rPr>
      </w:pPr>
      <w:r w:rsidRPr="00785690">
        <w:rPr>
          <w:rFonts w:ascii="Tahoma" w:hAnsi="Tahoma"/>
          <w:sz w:val="20"/>
        </w:rPr>
        <w:t xml:space="preserve">- </w:t>
      </w:r>
      <w:r>
        <w:rPr>
          <w:rFonts w:ascii="Tahoma" w:hAnsi="Tahoma"/>
          <w:b/>
          <w:sz w:val="20"/>
        </w:rPr>
        <w:t>encourager la verbalisation de</w:t>
      </w:r>
      <w:r w:rsidRPr="00785690">
        <w:rPr>
          <w:rFonts w:ascii="Tahoma" w:hAnsi="Tahoma"/>
          <w:b/>
          <w:sz w:val="20"/>
        </w:rPr>
        <w:t>s opinions</w:t>
      </w:r>
      <w:r w:rsidR="00DA62B6">
        <w:rPr>
          <w:rFonts w:ascii="Tahoma" w:hAnsi="Tahoma"/>
          <w:sz w:val="20"/>
        </w:rPr>
        <w:t> ;</w:t>
      </w:r>
    </w:p>
    <w:p w14:paraId="36573F09" w14:textId="75C3E4B4" w:rsidR="00EE7B5B" w:rsidRPr="00785690" w:rsidRDefault="00EE7B5B" w:rsidP="00EE7B5B">
      <w:pPr>
        <w:ind w:left="426"/>
        <w:jc w:val="both"/>
        <w:rPr>
          <w:rFonts w:ascii="Tahoma" w:hAnsi="Tahoma"/>
          <w:sz w:val="20"/>
        </w:rPr>
      </w:pPr>
      <w:r w:rsidRPr="00785690">
        <w:rPr>
          <w:rFonts w:ascii="Tahoma" w:hAnsi="Tahoma"/>
          <w:sz w:val="20"/>
        </w:rPr>
        <w:t xml:space="preserve">- </w:t>
      </w:r>
      <w:r w:rsidRPr="00785690">
        <w:rPr>
          <w:rFonts w:ascii="Tahoma" w:hAnsi="Tahoma"/>
          <w:b/>
          <w:sz w:val="20"/>
        </w:rPr>
        <w:t xml:space="preserve">développer des savoirs génériques </w:t>
      </w:r>
      <w:proofErr w:type="spellStart"/>
      <w:r w:rsidRPr="00785690">
        <w:rPr>
          <w:rFonts w:ascii="Tahoma" w:hAnsi="Tahoma"/>
          <w:b/>
          <w:sz w:val="20"/>
        </w:rPr>
        <w:t>remobilisables</w:t>
      </w:r>
      <w:proofErr w:type="spellEnd"/>
      <w:r w:rsidR="00DA62B6">
        <w:rPr>
          <w:rFonts w:ascii="Tahoma" w:hAnsi="Tahoma"/>
          <w:sz w:val="20"/>
        </w:rPr>
        <w:t xml:space="preserve"> </w:t>
      </w:r>
      <w:r w:rsidRPr="00785690">
        <w:rPr>
          <w:rFonts w:ascii="Tahoma" w:hAnsi="Tahoma"/>
          <w:sz w:val="20"/>
        </w:rPr>
        <w:t>;</w:t>
      </w:r>
    </w:p>
    <w:p w14:paraId="4C1A1223" w14:textId="7B67E4F1" w:rsidR="00EE7B5B" w:rsidRPr="00785690" w:rsidRDefault="00EE7B5B" w:rsidP="00EE7B5B">
      <w:pPr>
        <w:ind w:left="426"/>
        <w:jc w:val="both"/>
        <w:rPr>
          <w:rFonts w:ascii="Tahoma" w:hAnsi="Tahoma"/>
          <w:sz w:val="20"/>
        </w:rPr>
      </w:pPr>
      <w:r w:rsidRPr="00785690">
        <w:rPr>
          <w:rFonts w:ascii="Tahoma" w:hAnsi="Tahoma"/>
          <w:sz w:val="20"/>
        </w:rPr>
        <w:t xml:space="preserve">- </w:t>
      </w:r>
      <w:r w:rsidRPr="00785690">
        <w:rPr>
          <w:rFonts w:ascii="Tahoma" w:hAnsi="Tahoma"/>
          <w:b/>
          <w:sz w:val="20"/>
        </w:rPr>
        <w:t>aider à se construire</w:t>
      </w:r>
      <w:r w:rsidRPr="00785690">
        <w:rPr>
          <w:rFonts w:ascii="Tahoma" w:hAnsi="Tahoma"/>
          <w:sz w:val="20"/>
        </w:rPr>
        <w:t xml:space="preserve"> une culture personnel</w:t>
      </w:r>
      <w:r w:rsidR="00DA62B6">
        <w:rPr>
          <w:rFonts w:ascii="Tahoma" w:hAnsi="Tahoma"/>
          <w:sz w:val="20"/>
        </w:rPr>
        <w:t>le.</w:t>
      </w:r>
    </w:p>
    <w:p w14:paraId="2A4A8D91" w14:textId="77777777" w:rsidR="00C12DF5" w:rsidRDefault="00C12DF5" w:rsidP="00EE7B5B">
      <w:pPr>
        <w:jc w:val="both"/>
        <w:rPr>
          <w:rFonts w:ascii="Tahoma" w:hAnsi="Tahoma"/>
          <w:sz w:val="20"/>
        </w:rPr>
      </w:pPr>
    </w:p>
    <w:p w14:paraId="1F36A8B3" w14:textId="1B431546" w:rsidR="00EE7B5B" w:rsidRPr="00882098" w:rsidRDefault="00EE7B5B" w:rsidP="00EE7B5B">
      <w:pPr>
        <w:jc w:val="both"/>
        <w:rPr>
          <w:rFonts w:ascii="Tahoma" w:hAnsi="Tahoma"/>
          <w:i/>
          <w:sz w:val="20"/>
          <w:u w:val="single"/>
        </w:rPr>
      </w:pPr>
      <w:r w:rsidRPr="00882098">
        <w:rPr>
          <w:rFonts w:ascii="Tahoma" w:hAnsi="Tahoma"/>
          <w:i/>
          <w:sz w:val="20"/>
          <w:u w:val="single"/>
        </w:rPr>
        <w:t>L’ense</w:t>
      </w:r>
      <w:r w:rsidR="00727782" w:rsidRPr="00882098">
        <w:rPr>
          <w:rFonts w:ascii="Tahoma" w:hAnsi="Tahoma"/>
          <w:i/>
          <w:sz w:val="20"/>
          <w:u w:val="single"/>
        </w:rPr>
        <w:t>mble de ces objectifs concoure</w:t>
      </w:r>
      <w:r w:rsidRPr="00882098">
        <w:rPr>
          <w:rFonts w:ascii="Tahoma" w:hAnsi="Tahoma"/>
          <w:i/>
          <w:sz w:val="20"/>
          <w:u w:val="single"/>
        </w:rPr>
        <w:t xml:space="preserve"> pleinement à l’acquisition du socle commun de connaissances et de compétences, validées dès la rentrée 201</w:t>
      </w:r>
      <w:r w:rsidR="00727782" w:rsidRPr="00882098">
        <w:rPr>
          <w:rFonts w:ascii="Tahoma" w:hAnsi="Tahoma"/>
          <w:i/>
          <w:sz w:val="20"/>
          <w:u w:val="single"/>
        </w:rPr>
        <w:t>6</w:t>
      </w:r>
      <w:r w:rsidRPr="00882098">
        <w:rPr>
          <w:rFonts w:ascii="Tahoma" w:hAnsi="Tahoma"/>
          <w:i/>
          <w:sz w:val="20"/>
          <w:u w:val="single"/>
        </w:rPr>
        <w:t xml:space="preserve"> (BO </w:t>
      </w:r>
      <w:r w:rsidR="00727782" w:rsidRPr="00882098">
        <w:rPr>
          <w:rFonts w:ascii="Tahoma" w:hAnsi="Tahoma"/>
          <w:i/>
          <w:sz w:val="20"/>
          <w:u w:val="single"/>
        </w:rPr>
        <w:t>spécial</w:t>
      </w:r>
      <w:r w:rsidRPr="00882098">
        <w:rPr>
          <w:rFonts w:ascii="Tahoma" w:hAnsi="Tahoma"/>
          <w:i/>
          <w:sz w:val="20"/>
          <w:u w:val="single"/>
        </w:rPr>
        <w:t xml:space="preserve"> du </w:t>
      </w:r>
      <w:r w:rsidR="00727782" w:rsidRPr="00882098">
        <w:rPr>
          <w:rFonts w:ascii="Tahoma" w:hAnsi="Tahoma"/>
          <w:i/>
          <w:sz w:val="20"/>
          <w:u w:val="single"/>
        </w:rPr>
        <w:t>26/11/15</w:t>
      </w:r>
      <w:r w:rsidRPr="00882098">
        <w:rPr>
          <w:rFonts w:ascii="Tahoma" w:hAnsi="Tahoma"/>
          <w:i/>
          <w:sz w:val="20"/>
          <w:u w:val="single"/>
        </w:rPr>
        <w:t xml:space="preserve">). </w:t>
      </w:r>
    </w:p>
    <w:p w14:paraId="0EF2A8A8" w14:textId="77777777" w:rsidR="00EE7B5B" w:rsidRDefault="00EE7B5B" w:rsidP="00EE7B5B">
      <w:pPr>
        <w:jc w:val="both"/>
        <w:rPr>
          <w:rFonts w:ascii="Tahoma" w:hAnsi="Tahoma"/>
          <w:sz w:val="20"/>
        </w:rPr>
      </w:pPr>
    </w:p>
    <w:p w14:paraId="0C287455" w14:textId="77777777" w:rsidR="00DA62B6" w:rsidRPr="00785690" w:rsidRDefault="00DA62B6" w:rsidP="00EE7B5B">
      <w:pPr>
        <w:jc w:val="both"/>
        <w:rPr>
          <w:rFonts w:ascii="Tahoma" w:hAnsi="Tahoma"/>
          <w:sz w:val="20"/>
        </w:rPr>
      </w:pPr>
    </w:p>
    <w:p w14:paraId="0E3CEF67" w14:textId="77777777" w:rsidR="00EE7B5B" w:rsidRPr="00B66A32" w:rsidRDefault="00EE7B5B" w:rsidP="00C12DF5">
      <w:pPr>
        <w:pBdr>
          <w:bottom w:val="single" w:sz="4" w:space="1" w:color="auto"/>
        </w:pBdr>
        <w:rPr>
          <w:rFonts w:ascii="Tahoma" w:hAnsi="Tahoma"/>
          <w:b/>
          <w:color w:val="079DB5"/>
        </w:rPr>
      </w:pPr>
      <w:r w:rsidRPr="00B66A32">
        <w:rPr>
          <w:rFonts w:ascii="Tahoma" w:hAnsi="Tahoma"/>
          <w:b/>
          <w:color w:val="079DB5"/>
        </w:rPr>
        <w:t>La place et le rôle de l’artiste</w:t>
      </w:r>
    </w:p>
    <w:p w14:paraId="52B90900" w14:textId="5214981B" w:rsidR="00EE7B5B" w:rsidRPr="00785690" w:rsidRDefault="00EE7B5B" w:rsidP="00EE7B5B">
      <w:pPr>
        <w:ind w:left="426" w:firstLine="141"/>
        <w:jc w:val="both"/>
        <w:rPr>
          <w:rFonts w:ascii="Tahoma" w:hAnsi="Tahoma"/>
          <w:sz w:val="20"/>
        </w:rPr>
      </w:pPr>
      <w:r w:rsidRPr="00785690">
        <w:rPr>
          <w:rFonts w:ascii="Tahoma" w:hAnsi="Tahoma"/>
          <w:sz w:val="20"/>
        </w:rPr>
        <w:t xml:space="preserve">Placé au cœur de ce dispositif, l’artiste participe à la réalisation de ces objectifs. Il se situe dans une étape clé du développement de son </w:t>
      </w:r>
      <w:r w:rsidRPr="00785690">
        <w:rPr>
          <w:rFonts w:ascii="Tahoma" w:hAnsi="Tahoma"/>
          <w:b/>
          <w:sz w:val="20"/>
        </w:rPr>
        <w:t>projet artistique</w:t>
      </w:r>
      <w:r w:rsidRPr="00785690">
        <w:rPr>
          <w:rFonts w:ascii="Tahoma" w:hAnsi="Tahoma"/>
          <w:sz w:val="20"/>
        </w:rPr>
        <w:t xml:space="preserve">, </w:t>
      </w:r>
      <w:r w:rsidRPr="00785690">
        <w:rPr>
          <w:rFonts w:ascii="Tahoma" w:hAnsi="Tahoma"/>
          <w:b/>
          <w:sz w:val="20"/>
        </w:rPr>
        <w:t>partage son expérience</w:t>
      </w:r>
      <w:r w:rsidRPr="00785690">
        <w:rPr>
          <w:rFonts w:ascii="Tahoma" w:hAnsi="Tahoma"/>
          <w:sz w:val="20"/>
        </w:rPr>
        <w:t xml:space="preserve"> et </w:t>
      </w:r>
      <w:r w:rsidRPr="00785690">
        <w:rPr>
          <w:rFonts w:ascii="Tahoma" w:hAnsi="Tahoma"/>
          <w:b/>
          <w:sz w:val="20"/>
        </w:rPr>
        <w:t>accompagne</w:t>
      </w:r>
      <w:r w:rsidRPr="00785690">
        <w:rPr>
          <w:rFonts w:ascii="Tahoma" w:hAnsi="Tahoma"/>
          <w:sz w:val="20"/>
        </w:rPr>
        <w:t xml:space="preserve"> les collégiens dans une </w:t>
      </w:r>
      <w:r w:rsidRPr="00785690">
        <w:rPr>
          <w:rFonts w:ascii="Tahoma" w:hAnsi="Tahoma"/>
          <w:b/>
          <w:sz w:val="20"/>
        </w:rPr>
        <w:t>pratique</w:t>
      </w:r>
      <w:r w:rsidR="00DA62B6">
        <w:rPr>
          <w:rFonts w:ascii="Tahoma" w:hAnsi="Tahoma"/>
          <w:b/>
          <w:sz w:val="20"/>
        </w:rPr>
        <w:t xml:space="preserve"> artistique</w:t>
      </w:r>
      <w:r>
        <w:rPr>
          <w:rFonts w:ascii="Tahoma" w:hAnsi="Tahoma"/>
          <w:sz w:val="20"/>
        </w:rPr>
        <w:t>.</w:t>
      </w:r>
    </w:p>
    <w:p w14:paraId="07039F26" w14:textId="77777777" w:rsidR="00DA62B6" w:rsidRDefault="00DA62B6" w:rsidP="00C12DF5">
      <w:pPr>
        <w:pBdr>
          <w:bottom w:val="single" w:sz="4" w:space="1" w:color="auto"/>
        </w:pBdr>
        <w:rPr>
          <w:rFonts w:ascii="Tahoma" w:hAnsi="Tahoma"/>
          <w:sz w:val="20"/>
        </w:rPr>
      </w:pPr>
    </w:p>
    <w:p w14:paraId="30FD261C" w14:textId="77777777" w:rsidR="00DA62B6" w:rsidRDefault="00DA62B6" w:rsidP="00C12DF5">
      <w:pPr>
        <w:pBdr>
          <w:bottom w:val="single" w:sz="4" w:space="1" w:color="auto"/>
        </w:pBdr>
        <w:rPr>
          <w:rFonts w:ascii="Tahoma" w:hAnsi="Tahoma"/>
          <w:sz w:val="20"/>
        </w:rPr>
      </w:pPr>
    </w:p>
    <w:p w14:paraId="1D9628CC" w14:textId="77777777" w:rsidR="00EE7B5B" w:rsidRPr="00B66A32" w:rsidRDefault="00EE7B5B" w:rsidP="00C12DF5">
      <w:pPr>
        <w:pBdr>
          <w:bottom w:val="single" w:sz="4" w:space="1" w:color="auto"/>
        </w:pBdr>
        <w:rPr>
          <w:rFonts w:ascii="Tahoma" w:hAnsi="Tahoma"/>
          <w:b/>
          <w:color w:val="079DB5"/>
        </w:rPr>
      </w:pPr>
      <w:r w:rsidRPr="00B66A32">
        <w:rPr>
          <w:rFonts w:ascii="Tahoma" w:hAnsi="Tahoma"/>
          <w:b/>
          <w:color w:val="079DB5"/>
        </w:rPr>
        <w:t>L’architecture des parcours</w:t>
      </w:r>
    </w:p>
    <w:p w14:paraId="5D5182FE" w14:textId="7B1C36D2" w:rsidR="00143777" w:rsidRPr="00727782" w:rsidRDefault="00EE7B5B" w:rsidP="00727782">
      <w:pPr>
        <w:ind w:left="426" w:firstLine="141"/>
        <w:jc w:val="both"/>
        <w:rPr>
          <w:rFonts w:ascii="Tahoma" w:hAnsi="Tahoma"/>
          <w:sz w:val="20"/>
        </w:rPr>
      </w:pPr>
      <w:r w:rsidRPr="00785690">
        <w:rPr>
          <w:rFonts w:ascii="Tahoma" w:hAnsi="Tahoma"/>
          <w:sz w:val="20"/>
        </w:rPr>
        <w:t xml:space="preserve">Les parcours proposés investissent largement </w:t>
      </w:r>
      <w:r w:rsidRPr="00785690">
        <w:rPr>
          <w:rFonts w:ascii="Tahoma" w:hAnsi="Tahoma"/>
          <w:b/>
          <w:sz w:val="20"/>
        </w:rPr>
        <w:t>le champ des musiques populaires</w:t>
      </w:r>
      <w:r w:rsidRPr="00785690">
        <w:rPr>
          <w:rFonts w:ascii="Tahoma" w:hAnsi="Tahoma"/>
          <w:sz w:val="20"/>
        </w:rPr>
        <w:t xml:space="preserve"> et encouragent le </w:t>
      </w:r>
      <w:r w:rsidRPr="00785690">
        <w:rPr>
          <w:rFonts w:ascii="Tahoma" w:hAnsi="Tahoma"/>
          <w:b/>
          <w:sz w:val="20"/>
        </w:rPr>
        <w:t>croisement des arts</w:t>
      </w:r>
      <w:r w:rsidRPr="00785690">
        <w:rPr>
          <w:rFonts w:ascii="Tahoma" w:hAnsi="Tahoma"/>
          <w:sz w:val="20"/>
        </w:rPr>
        <w:t xml:space="preserve">. Ils s’articulent autour de ces </w:t>
      </w:r>
      <w:r w:rsidRPr="00785690">
        <w:rPr>
          <w:rFonts w:ascii="Tahoma" w:hAnsi="Tahoma"/>
          <w:b/>
          <w:sz w:val="20"/>
        </w:rPr>
        <w:t>cinq thématiques</w:t>
      </w:r>
      <w:r w:rsidRPr="00785690">
        <w:rPr>
          <w:rFonts w:ascii="Tahoma" w:hAnsi="Tahoma"/>
          <w:sz w:val="20"/>
        </w:rPr>
        <w:t xml:space="preserve"> en lien avec l’enseignement de l’histoire des arts (BO n° 32 du 28/08/2008) : </w:t>
      </w:r>
      <w:r w:rsidRPr="00785690">
        <w:rPr>
          <w:rFonts w:ascii="Tahoma" w:hAnsi="Tahoma"/>
          <w:i/>
          <w:sz w:val="20"/>
        </w:rPr>
        <w:t>Musique et spectacle vivant</w:t>
      </w:r>
      <w:r>
        <w:rPr>
          <w:rFonts w:ascii="Tahoma" w:hAnsi="Tahoma"/>
          <w:i/>
          <w:sz w:val="20"/>
        </w:rPr>
        <w:t> ;</w:t>
      </w:r>
      <w:r w:rsidRPr="00785690">
        <w:rPr>
          <w:rFonts w:ascii="Tahoma" w:hAnsi="Tahoma"/>
          <w:i/>
          <w:sz w:val="20"/>
        </w:rPr>
        <w:t xml:space="preserve"> Musique et arts du langage</w:t>
      </w:r>
      <w:r>
        <w:rPr>
          <w:rFonts w:ascii="Tahoma" w:hAnsi="Tahoma"/>
          <w:i/>
          <w:sz w:val="20"/>
        </w:rPr>
        <w:t> ;</w:t>
      </w:r>
      <w:r w:rsidRPr="00785690">
        <w:rPr>
          <w:rFonts w:ascii="Tahoma" w:hAnsi="Tahoma"/>
          <w:i/>
          <w:sz w:val="20"/>
        </w:rPr>
        <w:t xml:space="preserve"> Musique et arts du son</w:t>
      </w:r>
      <w:r>
        <w:rPr>
          <w:rFonts w:ascii="Tahoma" w:hAnsi="Tahoma"/>
          <w:i/>
          <w:sz w:val="20"/>
        </w:rPr>
        <w:t> ;</w:t>
      </w:r>
      <w:r w:rsidRPr="00785690">
        <w:rPr>
          <w:rFonts w:ascii="Tahoma" w:hAnsi="Tahoma"/>
          <w:i/>
          <w:sz w:val="20"/>
        </w:rPr>
        <w:t xml:space="preserve"> Musique et arts du visuel</w:t>
      </w:r>
      <w:r>
        <w:rPr>
          <w:rFonts w:ascii="Tahoma" w:hAnsi="Tahoma"/>
          <w:i/>
          <w:sz w:val="20"/>
        </w:rPr>
        <w:t> ;</w:t>
      </w:r>
      <w:r w:rsidRPr="00785690">
        <w:rPr>
          <w:rFonts w:ascii="Tahoma" w:hAnsi="Tahoma"/>
          <w:i/>
          <w:sz w:val="20"/>
        </w:rPr>
        <w:t xml:space="preserve"> Musique, histoire et territoires</w:t>
      </w:r>
      <w:r w:rsidR="00C806A6">
        <w:rPr>
          <w:rFonts w:ascii="Tahoma" w:hAnsi="Tahoma"/>
          <w:i/>
          <w:sz w:val="20"/>
        </w:rPr>
        <w:t xml:space="preserve"> </w:t>
      </w:r>
      <w:r w:rsidR="00727782" w:rsidRPr="00727782">
        <w:rPr>
          <w:rFonts w:ascii="Tahoma" w:hAnsi="Tahoma"/>
          <w:sz w:val="20"/>
        </w:rPr>
        <w:t>et sont tout à fait en cohérence avec les objectifs de transversalité des EPI.</w:t>
      </w:r>
    </w:p>
    <w:p w14:paraId="1B1B4396" w14:textId="77777777" w:rsidR="00EE7B5B" w:rsidRPr="00785690" w:rsidRDefault="00EE7B5B" w:rsidP="00EE7B5B">
      <w:pPr>
        <w:jc w:val="both"/>
        <w:rPr>
          <w:rFonts w:ascii="Tahoma" w:hAnsi="Tahoma"/>
          <w:sz w:val="20"/>
        </w:rPr>
      </w:pPr>
    </w:p>
    <w:p w14:paraId="7AABC793" w14:textId="77777777" w:rsidR="00DA62B6" w:rsidRDefault="00DA62B6" w:rsidP="00C12DF5">
      <w:pPr>
        <w:pBdr>
          <w:bottom w:val="single" w:sz="4" w:space="1" w:color="auto"/>
        </w:pBdr>
        <w:rPr>
          <w:rFonts w:ascii="Tahoma" w:hAnsi="Tahoma"/>
          <w:b/>
          <w:color w:val="079DB5"/>
        </w:rPr>
      </w:pPr>
    </w:p>
    <w:p w14:paraId="7FFC87E3" w14:textId="77777777" w:rsidR="00EE7B5B" w:rsidRPr="00B66A32" w:rsidRDefault="00EE7B5B" w:rsidP="00C12DF5">
      <w:pPr>
        <w:pBdr>
          <w:bottom w:val="single" w:sz="4" w:space="1" w:color="auto"/>
        </w:pBdr>
        <w:rPr>
          <w:rFonts w:ascii="Tahoma" w:hAnsi="Tahoma"/>
          <w:b/>
          <w:color w:val="079DB5"/>
        </w:rPr>
      </w:pPr>
      <w:r w:rsidRPr="00B66A32">
        <w:rPr>
          <w:rFonts w:ascii="Tahoma" w:hAnsi="Tahoma"/>
          <w:b/>
          <w:color w:val="079DB5"/>
        </w:rPr>
        <w:t>La relation partenariale avec l’Education Nationale</w:t>
      </w:r>
    </w:p>
    <w:p w14:paraId="15F60ABA" w14:textId="04700F87" w:rsidR="00EE7B5B" w:rsidRPr="00785690" w:rsidRDefault="00EE7B5B" w:rsidP="00EE7B5B">
      <w:pPr>
        <w:ind w:left="426" w:firstLine="141"/>
        <w:jc w:val="both"/>
        <w:rPr>
          <w:rFonts w:ascii="Tahoma" w:hAnsi="Tahoma"/>
          <w:sz w:val="20"/>
        </w:rPr>
      </w:pPr>
      <w:r w:rsidRPr="00785690">
        <w:rPr>
          <w:rFonts w:ascii="Tahoma" w:hAnsi="Tahoma"/>
          <w:sz w:val="20"/>
        </w:rPr>
        <w:t xml:space="preserve">Chaque parcours répond à une </w:t>
      </w:r>
      <w:r w:rsidRPr="00785690">
        <w:rPr>
          <w:rFonts w:ascii="Tahoma" w:hAnsi="Tahoma"/>
          <w:b/>
          <w:sz w:val="20"/>
        </w:rPr>
        <w:t>problématique et à des objectifs pédagogiques spécifiques</w:t>
      </w:r>
      <w:r w:rsidRPr="00785690">
        <w:rPr>
          <w:rFonts w:ascii="Tahoma" w:hAnsi="Tahoma"/>
          <w:sz w:val="20"/>
        </w:rPr>
        <w:t xml:space="preserve"> définis entre l’artiste, le chef d’établissement et les professeurs associés. L’équipe de Zebrock assure un </w:t>
      </w:r>
      <w:r w:rsidRPr="00785690">
        <w:rPr>
          <w:rFonts w:ascii="Tahoma" w:hAnsi="Tahoma"/>
          <w:b/>
          <w:sz w:val="20"/>
        </w:rPr>
        <w:t>travail de médiation et de coordination</w:t>
      </w:r>
      <w:r w:rsidRPr="00785690">
        <w:rPr>
          <w:rFonts w:ascii="Tahoma" w:hAnsi="Tahoma"/>
          <w:sz w:val="20"/>
        </w:rPr>
        <w:t xml:space="preserve">. </w:t>
      </w:r>
    </w:p>
    <w:p w14:paraId="1B062D68" w14:textId="77777777" w:rsidR="00EE7B5B" w:rsidRDefault="00EE7B5B" w:rsidP="00EE7B5B">
      <w:pPr>
        <w:jc w:val="both"/>
        <w:rPr>
          <w:rFonts w:ascii="Tahoma" w:hAnsi="Tahoma"/>
          <w:b/>
          <w:sz w:val="20"/>
          <w:u w:val="single"/>
        </w:rPr>
      </w:pPr>
    </w:p>
    <w:p w14:paraId="2B145694" w14:textId="77777777" w:rsidR="00DA62B6" w:rsidRPr="00785690" w:rsidRDefault="00DA62B6" w:rsidP="00EE7B5B">
      <w:pPr>
        <w:jc w:val="both"/>
        <w:rPr>
          <w:rFonts w:ascii="Tahoma" w:hAnsi="Tahoma"/>
          <w:b/>
          <w:sz w:val="20"/>
          <w:u w:val="single"/>
        </w:rPr>
      </w:pPr>
    </w:p>
    <w:p w14:paraId="5708AC39" w14:textId="77777777" w:rsidR="00EE7B5B" w:rsidRPr="00B66A32" w:rsidRDefault="00EE7B5B" w:rsidP="00C12DF5">
      <w:pPr>
        <w:pBdr>
          <w:bottom w:val="single" w:sz="4" w:space="1" w:color="auto"/>
        </w:pBdr>
        <w:rPr>
          <w:rFonts w:ascii="Tahoma" w:hAnsi="Tahoma"/>
          <w:b/>
          <w:color w:val="079DB5"/>
        </w:rPr>
      </w:pPr>
      <w:r w:rsidRPr="00B66A32">
        <w:rPr>
          <w:rFonts w:ascii="Tahoma" w:hAnsi="Tahoma"/>
          <w:b/>
          <w:color w:val="079DB5"/>
        </w:rPr>
        <w:t>L’organisation et les outils pédagogiques</w:t>
      </w:r>
    </w:p>
    <w:p w14:paraId="02C3DE74" w14:textId="40E483B7" w:rsidR="00EE7B5B" w:rsidRDefault="00EE7B5B" w:rsidP="00EE7B5B">
      <w:pPr>
        <w:ind w:left="426"/>
        <w:jc w:val="both"/>
        <w:rPr>
          <w:rFonts w:ascii="Tahoma" w:hAnsi="Tahoma"/>
          <w:sz w:val="20"/>
        </w:rPr>
      </w:pPr>
      <w:r w:rsidRPr="00785690">
        <w:rPr>
          <w:rFonts w:ascii="Tahoma" w:hAnsi="Tahoma"/>
          <w:sz w:val="20"/>
        </w:rPr>
        <w:t xml:space="preserve">- </w:t>
      </w:r>
      <w:r>
        <w:rPr>
          <w:rFonts w:ascii="Tahoma" w:hAnsi="Tahoma"/>
          <w:b/>
          <w:sz w:val="20"/>
        </w:rPr>
        <w:t>20</w:t>
      </w:r>
      <w:r w:rsidRPr="00785690">
        <w:rPr>
          <w:rFonts w:ascii="Tahoma" w:hAnsi="Tahoma"/>
          <w:b/>
          <w:sz w:val="20"/>
        </w:rPr>
        <w:t>h d’intervention artistique en classe</w:t>
      </w:r>
      <w:r w:rsidRPr="00785690">
        <w:rPr>
          <w:rFonts w:ascii="Tahoma" w:hAnsi="Tahoma"/>
          <w:sz w:val="20"/>
        </w:rPr>
        <w:t xml:space="preserve"> </w:t>
      </w:r>
      <w:r w:rsidR="00DA62B6">
        <w:rPr>
          <w:rFonts w:ascii="Tahoma" w:hAnsi="Tahoma"/>
          <w:sz w:val="20"/>
        </w:rPr>
        <w:t xml:space="preserve">à répartir </w:t>
      </w:r>
      <w:r w:rsidRPr="00727782">
        <w:rPr>
          <w:rFonts w:ascii="Tahoma" w:hAnsi="Tahoma"/>
          <w:sz w:val="20"/>
        </w:rPr>
        <w:t>d’octobre 2016 à mai 2017</w:t>
      </w:r>
      <w:r w:rsidR="00727782">
        <w:rPr>
          <w:rFonts w:ascii="Tahoma" w:hAnsi="Tahoma"/>
          <w:sz w:val="20"/>
        </w:rPr>
        <w:t>.</w:t>
      </w:r>
    </w:p>
    <w:p w14:paraId="2F39B027" w14:textId="1EC45200" w:rsidR="00EE7B5B" w:rsidRPr="00785690" w:rsidRDefault="00EE7B5B" w:rsidP="00EE7B5B">
      <w:pPr>
        <w:ind w:left="426"/>
        <w:jc w:val="both"/>
        <w:rPr>
          <w:rFonts w:ascii="Tahoma" w:hAnsi="Tahoma"/>
          <w:sz w:val="20"/>
        </w:rPr>
      </w:pPr>
      <w:r w:rsidRPr="00785690">
        <w:rPr>
          <w:rFonts w:ascii="Tahoma" w:hAnsi="Tahoma"/>
          <w:sz w:val="20"/>
        </w:rPr>
        <w:t xml:space="preserve">- </w:t>
      </w:r>
      <w:r>
        <w:rPr>
          <w:rFonts w:ascii="Tahoma" w:hAnsi="Tahoma"/>
          <w:b/>
          <w:sz w:val="20"/>
        </w:rPr>
        <w:t>10</w:t>
      </w:r>
      <w:r w:rsidRPr="00785690">
        <w:rPr>
          <w:rFonts w:ascii="Tahoma" w:hAnsi="Tahoma"/>
          <w:b/>
          <w:sz w:val="20"/>
        </w:rPr>
        <w:t>h de sorties culturelles</w:t>
      </w:r>
      <w:r w:rsidRPr="00785690">
        <w:rPr>
          <w:rFonts w:ascii="Tahoma" w:hAnsi="Tahoma"/>
          <w:sz w:val="20"/>
        </w:rPr>
        <w:t xml:space="preserve"> : </w:t>
      </w:r>
      <w:r w:rsidR="00DA62B6">
        <w:rPr>
          <w:rFonts w:ascii="Tahoma" w:hAnsi="Tahoma"/>
          <w:sz w:val="20"/>
        </w:rPr>
        <w:t>concert, visite, expo…</w:t>
      </w:r>
    </w:p>
    <w:p w14:paraId="5327A1DC" w14:textId="73FEA394" w:rsidR="00EE7B5B" w:rsidRDefault="00EE7B5B" w:rsidP="00EE7B5B">
      <w:pPr>
        <w:ind w:left="426"/>
        <w:jc w:val="both"/>
        <w:rPr>
          <w:rFonts w:ascii="Tahoma" w:hAnsi="Tahoma"/>
          <w:sz w:val="20"/>
        </w:rPr>
      </w:pPr>
      <w:r w:rsidRPr="00785690">
        <w:rPr>
          <w:rFonts w:ascii="Tahoma" w:hAnsi="Tahoma"/>
          <w:sz w:val="20"/>
        </w:rPr>
        <w:t xml:space="preserve">- </w:t>
      </w:r>
      <w:r>
        <w:rPr>
          <w:rFonts w:ascii="Tahoma" w:hAnsi="Tahoma"/>
          <w:b/>
          <w:sz w:val="20"/>
        </w:rPr>
        <w:t>10</w:t>
      </w:r>
      <w:r w:rsidRPr="00785690">
        <w:rPr>
          <w:rFonts w:ascii="Tahoma" w:hAnsi="Tahoma"/>
          <w:b/>
          <w:sz w:val="20"/>
        </w:rPr>
        <w:t>h d’analyse critique et de restitution </w:t>
      </w:r>
      <w:r w:rsidRPr="00785690">
        <w:rPr>
          <w:rFonts w:ascii="Tahoma" w:hAnsi="Tahoma"/>
          <w:sz w:val="20"/>
        </w:rPr>
        <w:t xml:space="preserve">: familiarisation sensible avec les œuvres de l’artiste et de la problématique abordée ; aide à la restitution de l’atelier </w:t>
      </w:r>
      <w:r w:rsidR="00B66A32">
        <w:rPr>
          <w:rFonts w:ascii="Tahoma" w:hAnsi="Tahoma"/>
          <w:sz w:val="20"/>
        </w:rPr>
        <w:t xml:space="preserve">lors d’un temps de clôture </w:t>
      </w:r>
      <w:r w:rsidRPr="00785690">
        <w:rPr>
          <w:rFonts w:ascii="Tahoma" w:hAnsi="Tahoma"/>
          <w:sz w:val="20"/>
        </w:rPr>
        <w:t>(recueil de texte, blog, enregistrement d’une bande sonore, spectacle</w:t>
      </w:r>
      <w:proofErr w:type="gramStart"/>
      <w:r>
        <w:rPr>
          <w:rFonts w:ascii="Tahoma" w:hAnsi="Tahoma"/>
          <w:sz w:val="20"/>
        </w:rPr>
        <w:t>,</w:t>
      </w:r>
      <w:r w:rsidRPr="00785690">
        <w:rPr>
          <w:rFonts w:ascii="Tahoma" w:hAnsi="Tahoma"/>
          <w:sz w:val="20"/>
        </w:rPr>
        <w:t>…)</w:t>
      </w:r>
      <w:proofErr w:type="gramEnd"/>
      <w:r w:rsidRPr="00785690">
        <w:rPr>
          <w:rFonts w:ascii="Tahoma" w:hAnsi="Tahoma"/>
          <w:sz w:val="20"/>
        </w:rPr>
        <w:t>.</w:t>
      </w:r>
    </w:p>
    <w:p w14:paraId="3C471B61" w14:textId="77777777" w:rsidR="00B66A32" w:rsidRDefault="00B66A32" w:rsidP="00EE7B5B">
      <w:pPr>
        <w:jc w:val="both"/>
        <w:rPr>
          <w:rFonts w:ascii="Tahoma" w:hAnsi="Tahoma"/>
          <w:sz w:val="20"/>
        </w:rPr>
      </w:pPr>
    </w:p>
    <w:p w14:paraId="32794FA9" w14:textId="57B30ACD" w:rsidR="00EE7B5B" w:rsidRPr="00B95164" w:rsidRDefault="00EE7B5B" w:rsidP="00EE7B5B">
      <w:pPr>
        <w:jc w:val="both"/>
        <w:rPr>
          <w:rFonts w:ascii="Tahoma" w:hAnsi="Tahoma"/>
          <w:b/>
          <w:color w:val="800000"/>
          <w:sz w:val="20"/>
        </w:rPr>
      </w:pPr>
      <w:r>
        <w:rPr>
          <w:rFonts w:ascii="Tahoma" w:hAnsi="Tahoma"/>
          <w:sz w:val="20"/>
        </w:rPr>
        <w:t>Chaque parcours dispo</w:t>
      </w:r>
      <w:r w:rsidR="00B66A32">
        <w:rPr>
          <w:rFonts w:ascii="Tahoma" w:hAnsi="Tahoma"/>
          <w:sz w:val="20"/>
        </w:rPr>
        <w:t>se d’une enveloppe budgétaire d’environ</w:t>
      </w:r>
      <w:r>
        <w:rPr>
          <w:rFonts w:ascii="Tahoma" w:hAnsi="Tahoma"/>
          <w:sz w:val="20"/>
        </w:rPr>
        <w:t xml:space="preserve"> 1000€ TTC (sorties, </w:t>
      </w:r>
      <w:proofErr w:type="gramStart"/>
      <w:r>
        <w:rPr>
          <w:rFonts w:ascii="Tahoma" w:hAnsi="Tahoma"/>
          <w:sz w:val="20"/>
        </w:rPr>
        <w:t>ma</w:t>
      </w:r>
      <w:r w:rsidR="00A56E7B">
        <w:rPr>
          <w:rFonts w:ascii="Tahoma" w:hAnsi="Tahoma"/>
          <w:sz w:val="20"/>
        </w:rPr>
        <w:t>tériel</w:t>
      </w:r>
      <w:r>
        <w:rPr>
          <w:rFonts w:ascii="Tahoma" w:hAnsi="Tahoma"/>
          <w:sz w:val="20"/>
        </w:rPr>
        <w:t>…)</w:t>
      </w:r>
      <w:proofErr w:type="gramEnd"/>
    </w:p>
    <w:p w14:paraId="72F1DEF5" w14:textId="77777777" w:rsidR="00EE7B5B" w:rsidRDefault="00EE7B5B" w:rsidP="00EE7B5B">
      <w:pPr>
        <w:ind w:left="426" w:firstLine="141"/>
        <w:jc w:val="both"/>
        <w:rPr>
          <w:rFonts w:ascii="Tahoma" w:hAnsi="Tahoma"/>
          <w:b/>
          <w:sz w:val="20"/>
          <w:u w:val="single"/>
        </w:rPr>
      </w:pPr>
    </w:p>
    <w:p w14:paraId="4E60DFEB" w14:textId="4BC144EE" w:rsidR="00EE7B5B" w:rsidRDefault="00B66A32" w:rsidP="00EE7B5B">
      <w:pPr>
        <w:ind w:firstLine="142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Le site </w:t>
      </w:r>
      <w:r w:rsidRPr="00604D32">
        <w:rPr>
          <w:rFonts w:ascii="Tahoma" w:hAnsi="Tahoma"/>
          <w:b/>
          <w:sz w:val="20"/>
        </w:rPr>
        <w:t>college.zebrock.org</w:t>
      </w:r>
      <w:r>
        <w:rPr>
          <w:rFonts w:ascii="Tahoma" w:hAnsi="Tahoma"/>
          <w:sz w:val="20"/>
        </w:rPr>
        <w:t xml:space="preserve"> permet aux classes de </w:t>
      </w:r>
      <w:r w:rsidR="00604D32" w:rsidRPr="00604D32">
        <w:rPr>
          <w:rFonts w:ascii="Tahoma" w:hAnsi="Tahoma"/>
          <w:b/>
          <w:sz w:val="20"/>
        </w:rPr>
        <w:t>réaliser</w:t>
      </w:r>
      <w:r w:rsidRPr="00604D32">
        <w:rPr>
          <w:rFonts w:ascii="Tahoma" w:hAnsi="Tahoma"/>
          <w:b/>
          <w:sz w:val="20"/>
        </w:rPr>
        <w:t xml:space="preserve"> un</w:t>
      </w:r>
      <w:r>
        <w:rPr>
          <w:rFonts w:ascii="Tahoma" w:hAnsi="Tahoma"/>
          <w:sz w:val="20"/>
        </w:rPr>
        <w:t xml:space="preserve"> </w:t>
      </w:r>
      <w:r w:rsidRPr="00604D32">
        <w:rPr>
          <w:rFonts w:ascii="Tahoma" w:hAnsi="Tahoma"/>
          <w:b/>
          <w:sz w:val="20"/>
        </w:rPr>
        <w:t>journal de bord</w:t>
      </w:r>
      <w:r>
        <w:rPr>
          <w:rFonts w:ascii="Tahoma" w:hAnsi="Tahoma"/>
          <w:sz w:val="20"/>
        </w:rPr>
        <w:t xml:space="preserve"> des ateliers, </w:t>
      </w:r>
      <w:r w:rsidRPr="00604D32">
        <w:rPr>
          <w:rFonts w:ascii="Tahoma" w:hAnsi="Tahoma"/>
          <w:b/>
          <w:sz w:val="20"/>
        </w:rPr>
        <w:t xml:space="preserve">de </w:t>
      </w:r>
      <w:r w:rsidR="00604D32" w:rsidRPr="00604D32">
        <w:rPr>
          <w:rFonts w:ascii="Tahoma" w:hAnsi="Tahoma"/>
          <w:b/>
          <w:sz w:val="20"/>
        </w:rPr>
        <w:t>valoriser</w:t>
      </w:r>
      <w:r w:rsidRPr="00604D32">
        <w:rPr>
          <w:rFonts w:ascii="Tahoma" w:hAnsi="Tahoma"/>
          <w:b/>
          <w:sz w:val="20"/>
        </w:rPr>
        <w:t xml:space="preserve"> leur</w:t>
      </w:r>
      <w:r w:rsidR="00604D32">
        <w:rPr>
          <w:rFonts w:ascii="Tahoma" w:hAnsi="Tahoma"/>
          <w:b/>
          <w:sz w:val="20"/>
        </w:rPr>
        <w:t>s</w:t>
      </w:r>
      <w:r w:rsidRPr="00604D32">
        <w:rPr>
          <w:rFonts w:ascii="Tahoma" w:hAnsi="Tahoma"/>
          <w:b/>
          <w:sz w:val="20"/>
        </w:rPr>
        <w:t xml:space="preserve"> réalisation</w:t>
      </w:r>
      <w:r w:rsidR="00604D32" w:rsidRPr="00B2736C">
        <w:rPr>
          <w:rFonts w:ascii="Tahoma" w:hAnsi="Tahoma"/>
          <w:b/>
          <w:sz w:val="20"/>
        </w:rPr>
        <w:t>s</w:t>
      </w:r>
      <w:r>
        <w:rPr>
          <w:rFonts w:ascii="Tahoma" w:hAnsi="Tahoma"/>
          <w:sz w:val="20"/>
        </w:rPr>
        <w:t xml:space="preserve"> et ont accès </w:t>
      </w:r>
      <w:r w:rsidR="00604D32">
        <w:rPr>
          <w:rFonts w:ascii="Tahoma" w:hAnsi="Tahoma"/>
          <w:sz w:val="20"/>
        </w:rPr>
        <w:t>à</w:t>
      </w:r>
      <w:r w:rsidR="00EE7B5B" w:rsidRPr="00785690">
        <w:rPr>
          <w:rFonts w:ascii="Tahoma" w:hAnsi="Tahoma"/>
          <w:sz w:val="20"/>
        </w:rPr>
        <w:t xml:space="preserve"> </w:t>
      </w:r>
      <w:r w:rsidR="00EE7B5B" w:rsidRPr="00785690">
        <w:rPr>
          <w:rFonts w:ascii="Tahoma" w:hAnsi="Tahoma"/>
          <w:b/>
          <w:sz w:val="20"/>
        </w:rPr>
        <w:t>ressources documentaires</w:t>
      </w:r>
      <w:r w:rsidR="00EE7B5B" w:rsidRPr="00785690">
        <w:rPr>
          <w:rFonts w:ascii="Tahoma" w:hAnsi="Tahoma"/>
          <w:sz w:val="20"/>
        </w:rPr>
        <w:t xml:space="preserve"> complémentaires qui favorise</w:t>
      </w:r>
      <w:r w:rsidR="00604D32">
        <w:rPr>
          <w:rFonts w:ascii="Tahoma" w:hAnsi="Tahoma"/>
          <w:sz w:val="20"/>
        </w:rPr>
        <w:t>nt</w:t>
      </w:r>
      <w:r w:rsidR="00EE7B5B" w:rsidRPr="00785690">
        <w:rPr>
          <w:rFonts w:ascii="Tahoma" w:hAnsi="Tahoma"/>
          <w:sz w:val="20"/>
        </w:rPr>
        <w:t xml:space="preserve"> la mise en perspective des connaissances.</w:t>
      </w:r>
    </w:p>
    <w:p w14:paraId="757B0931" w14:textId="77777777" w:rsidR="00EE7B5B" w:rsidRDefault="00EE7B5B" w:rsidP="00EE7B5B">
      <w:pPr>
        <w:jc w:val="both"/>
        <w:rPr>
          <w:rFonts w:ascii="Tahoma" w:hAnsi="Tahoma"/>
          <w:sz w:val="20"/>
        </w:rPr>
      </w:pPr>
    </w:p>
    <w:p w14:paraId="0C1CA04E" w14:textId="77777777" w:rsidR="00EE7B5B" w:rsidRDefault="00EE7B5B" w:rsidP="00EE7B5B">
      <w:pPr>
        <w:pStyle w:val="Corpsdetexte"/>
        <w:ind w:firstLine="284"/>
        <w:jc w:val="center"/>
        <w:rPr>
          <w:rFonts w:cs="Tahoma"/>
          <w:sz w:val="20"/>
        </w:rPr>
      </w:pPr>
    </w:p>
    <w:p w14:paraId="0AD661E6" w14:textId="77777777" w:rsidR="00DA62B6" w:rsidRDefault="00DA62B6" w:rsidP="00EE7B5B">
      <w:pPr>
        <w:pStyle w:val="Corpsdetexte"/>
        <w:ind w:firstLine="284"/>
        <w:jc w:val="center"/>
        <w:rPr>
          <w:rFonts w:cs="Tahoma"/>
          <w:sz w:val="20"/>
        </w:rPr>
      </w:pPr>
    </w:p>
    <w:p w14:paraId="5D767537" w14:textId="77777777" w:rsidR="00DA62B6" w:rsidRDefault="00DA62B6" w:rsidP="00EE7B5B">
      <w:pPr>
        <w:pStyle w:val="Corpsdetexte"/>
        <w:ind w:firstLine="284"/>
        <w:jc w:val="center"/>
        <w:rPr>
          <w:rFonts w:cs="Tahoma"/>
          <w:sz w:val="20"/>
        </w:rPr>
      </w:pPr>
    </w:p>
    <w:p w14:paraId="5C1E23F1" w14:textId="77777777" w:rsidR="00DA62B6" w:rsidRDefault="00DA62B6" w:rsidP="00EE7B5B">
      <w:pPr>
        <w:pStyle w:val="Corpsdetexte"/>
        <w:ind w:firstLine="284"/>
        <w:jc w:val="center"/>
        <w:rPr>
          <w:rFonts w:cs="Tahoma"/>
          <w:sz w:val="20"/>
        </w:rPr>
      </w:pPr>
    </w:p>
    <w:p w14:paraId="0B55CC37" w14:textId="77777777" w:rsidR="00DA62B6" w:rsidRDefault="00DA62B6" w:rsidP="00EE7B5B">
      <w:pPr>
        <w:pStyle w:val="Corpsdetexte"/>
        <w:ind w:firstLine="284"/>
        <w:jc w:val="center"/>
        <w:rPr>
          <w:rFonts w:cs="Tahoma"/>
          <w:sz w:val="20"/>
        </w:rPr>
      </w:pPr>
    </w:p>
    <w:p w14:paraId="1511A2B9" w14:textId="2C9C05F0" w:rsidR="00EE7B5B" w:rsidRPr="009D5FF1" w:rsidRDefault="00EE7B5B" w:rsidP="00EE7B5B">
      <w:pPr>
        <w:pStyle w:val="Corpsdetexte"/>
        <w:ind w:firstLine="284"/>
        <w:jc w:val="center"/>
        <w:rPr>
          <w:rFonts w:cs="Tahoma"/>
          <w:b/>
          <w:i/>
          <w:color w:val="C0504D"/>
          <w:sz w:val="16"/>
          <w:szCs w:val="16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467A7" w:rsidRPr="009D5FF1" w14:paraId="666D37F3" w14:textId="77777777" w:rsidTr="009D5FF1">
        <w:tc>
          <w:tcPr>
            <w:tcW w:w="9639" w:type="dxa"/>
            <w:shd w:val="clear" w:color="auto" w:fill="FFFF00"/>
          </w:tcPr>
          <w:p w14:paraId="609C476E" w14:textId="77777777" w:rsidR="007467A7" w:rsidRPr="009D5FF1" w:rsidRDefault="007467A7" w:rsidP="009D5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b/>
                <w:color w:val="000000"/>
                <w:sz w:val="36"/>
                <w:szCs w:val="36"/>
                <w:lang w:eastAsia="fr-FR"/>
              </w:rPr>
            </w:pPr>
            <w:r w:rsidRPr="009D5FF1">
              <w:rPr>
                <w:rFonts w:ascii="Arial" w:eastAsia="ＭＳ 明朝" w:hAnsi="Arial" w:cs="Arial"/>
                <w:b/>
                <w:color w:val="000000"/>
                <w:sz w:val="36"/>
                <w:szCs w:val="36"/>
                <w:lang w:eastAsia="fr-FR"/>
              </w:rPr>
              <w:lastRenderedPageBreak/>
              <w:t>Calendrier de l’appel à projets</w:t>
            </w:r>
          </w:p>
        </w:tc>
      </w:tr>
    </w:tbl>
    <w:p w14:paraId="07086230" w14:textId="77777777" w:rsidR="007467A7" w:rsidRPr="009D5FF1" w:rsidRDefault="007467A7" w:rsidP="007467A7">
      <w:pPr>
        <w:widowControl w:val="0"/>
        <w:autoSpaceDE w:val="0"/>
        <w:autoSpaceDN w:val="0"/>
        <w:adjustRightInd w:val="0"/>
        <w:jc w:val="center"/>
        <w:rPr>
          <w:rFonts w:ascii="Arial" w:eastAsia="ＭＳ 明朝" w:hAnsi="Arial" w:cs="Arial"/>
          <w:color w:val="000000"/>
          <w:sz w:val="32"/>
          <w:szCs w:val="32"/>
          <w:lang w:eastAsia="fr-FR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7467A7" w:rsidRPr="009D5FF1" w14:paraId="2CE91D1A" w14:textId="77777777" w:rsidTr="009D5FF1">
        <w:trPr>
          <w:trHeight w:val="3217"/>
        </w:trPr>
        <w:tc>
          <w:tcPr>
            <w:tcW w:w="9560" w:type="dxa"/>
            <w:shd w:val="clear" w:color="auto" w:fill="D9D9D9"/>
          </w:tcPr>
          <w:p w14:paraId="67AB770B" w14:textId="77777777" w:rsidR="007467A7" w:rsidRPr="009D5FF1" w:rsidRDefault="007467A7" w:rsidP="009D5FF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b/>
                <w:color w:val="000000"/>
                <w:lang w:eastAsia="fr-FR"/>
              </w:rPr>
            </w:pPr>
            <w:r w:rsidRPr="009D5FF1">
              <w:rPr>
                <w:rFonts w:ascii="Arial" w:eastAsia="ＭＳ 明朝" w:hAnsi="Arial" w:cs="Arial"/>
                <w:b/>
                <w:color w:val="000000"/>
                <w:lang w:eastAsia="fr-FR"/>
              </w:rPr>
              <w:t>1er mars 2016</w:t>
            </w:r>
          </w:p>
          <w:p w14:paraId="3802D642" w14:textId="77777777" w:rsidR="007467A7" w:rsidRPr="009D5FF1" w:rsidRDefault="007467A7" w:rsidP="009D5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color w:val="0000FF"/>
                <w:sz w:val="22"/>
                <w:szCs w:val="22"/>
                <w:lang w:eastAsia="fr-FR"/>
              </w:rPr>
            </w:pPr>
            <w:r w:rsidRPr="009D5FF1">
              <w:rPr>
                <w:rFonts w:ascii="Arial" w:eastAsia="ＭＳ 明朝" w:hAnsi="Arial" w:cs="Arial"/>
                <w:color w:val="000000"/>
                <w:sz w:val="22"/>
                <w:szCs w:val="22"/>
                <w:lang w:eastAsia="fr-FR"/>
              </w:rPr>
              <w:t xml:space="preserve">Ouverture des candidatures en ligne sur la plateforme MICACO : </w:t>
            </w:r>
            <w:r w:rsidRPr="009D5FF1">
              <w:rPr>
                <w:rFonts w:ascii="Arial" w:eastAsia="ＭＳ 明朝" w:hAnsi="Arial" w:cs="Arial"/>
                <w:color w:val="0000FF"/>
                <w:sz w:val="22"/>
                <w:szCs w:val="22"/>
                <w:lang w:eastAsia="fr-FR"/>
              </w:rPr>
              <w:t>micaco.cg93.fr</w:t>
            </w:r>
          </w:p>
          <w:p w14:paraId="5FE28614" w14:textId="77777777" w:rsidR="007467A7" w:rsidRPr="009D5FF1" w:rsidRDefault="007467A7" w:rsidP="009D5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color w:val="0000FF"/>
                <w:lang w:eastAsia="fr-FR"/>
              </w:rPr>
            </w:pPr>
          </w:p>
          <w:p w14:paraId="103EA0E2" w14:textId="77777777" w:rsidR="007467A7" w:rsidRPr="009D5FF1" w:rsidRDefault="007467A7" w:rsidP="009D5FF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b/>
                <w:color w:val="000000"/>
                <w:lang w:eastAsia="fr-FR"/>
              </w:rPr>
            </w:pPr>
            <w:r w:rsidRPr="009D5FF1">
              <w:rPr>
                <w:rFonts w:ascii="Arial" w:eastAsia="ＭＳ 明朝" w:hAnsi="Arial" w:cs="Arial"/>
                <w:b/>
                <w:color w:val="000000"/>
                <w:lang w:eastAsia="fr-FR"/>
              </w:rPr>
              <w:t>19 mai 2016</w:t>
            </w:r>
          </w:p>
          <w:p w14:paraId="4DAEBBFE" w14:textId="77777777" w:rsidR="007467A7" w:rsidRPr="009D5FF1" w:rsidRDefault="007467A7" w:rsidP="009D5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color w:val="000000"/>
                <w:sz w:val="22"/>
                <w:szCs w:val="22"/>
                <w:lang w:eastAsia="fr-FR"/>
              </w:rPr>
            </w:pPr>
            <w:r w:rsidRPr="009D5FF1">
              <w:rPr>
                <w:rFonts w:ascii="Arial" w:eastAsia="ＭＳ 明朝" w:hAnsi="Arial" w:cs="Arial"/>
                <w:color w:val="000000"/>
                <w:sz w:val="22"/>
                <w:szCs w:val="22"/>
                <w:lang w:eastAsia="fr-FR"/>
              </w:rPr>
              <w:t>Clôture des candidatures en ligne</w:t>
            </w:r>
          </w:p>
          <w:p w14:paraId="436EDA76" w14:textId="77777777" w:rsidR="007467A7" w:rsidRPr="009D5FF1" w:rsidRDefault="007467A7" w:rsidP="009D5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color w:val="000000"/>
                <w:lang w:eastAsia="fr-FR"/>
              </w:rPr>
            </w:pPr>
          </w:p>
          <w:p w14:paraId="0EBFBCE2" w14:textId="77777777" w:rsidR="007467A7" w:rsidRPr="009D5FF1" w:rsidRDefault="007467A7" w:rsidP="009D5FF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b/>
                <w:color w:val="000000"/>
                <w:lang w:eastAsia="fr-FR"/>
              </w:rPr>
            </w:pPr>
            <w:r w:rsidRPr="009D5FF1">
              <w:rPr>
                <w:rFonts w:ascii="Arial" w:eastAsia="ＭＳ 明朝" w:hAnsi="Arial" w:cs="Arial"/>
                <w:b/>
                <w:color w:val="000000"/>
                <w:lang w:eastAsia="fr-FR"/>
              </w:rPr>
              <w:t>Mai à fin juin 2016</w:t>
            </w:r>
          </w:p>
          <w:p w14:paraId="6CBDDFAC" w14:textId="77777777" w:rsidR="007467A7" w:rsidRPr="009D5FF1" w:rsidRDefault="007467A7" w:rsidP="009D5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color w:val="000000"/>
                <w:sz w:val="22"/>
                <w:szCs w:val="22"/>
                <w:lang w:eastAsia="fr-FR"/>
              </w:rPr>
            </w:pPr>
            <w:r w:rsidRPr="009D5FF1">
              <w:rPr>
                <w:rFonts w:ascii="Arial" w:eastAsia="ＭＳ 明朝" w:hAnsi="Arial" w:cs="Arial"/>
                <w:color w:val="000000"/>
                <w:sz w:val="22"/>
                <w:szCs w:val="22"/>
                <w:lang w:eastAsia="fr-FR"/>
              </w:rPr>
              <w:t>Examen des propositions de parcours par le comité de pilotage</w:t>
            </w:r>
          </w:p>
          <w:p w14:paraId="4B3AC4D1" w14:textId="77777777" w:rsidR="007467A7" w:rsidRPr="009D5FF1" w:rsidRDefault="007467A7" w:rsidP="009D5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color w:val="000000"/>
                <w:lang w:eastAsia="fr-FR"/>
              </w:rPr>
            </w:pPr>
          </w:p>
          <w:p w14:paraId="289D5F2B" w14:textId="77777777" w:rsidR="007467A7" w:rsidRPr="009D5FF1" w:rsidRDefault="007467A7" w:rsidP="009D5FF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b/>
                <w:color w:val="000000"/>
                <w:lang w:eastAsia="fr-FR"/>
              </w:rPr>
            </w:pPr>
            <w:r w:rsidRPr="009D5FF1">
              <w:rPr>
                <w:rFonts w:ascii="Arial" w:eastAsia="ＭＳ 明朝" w:hAnsi="Arial" w:cs="Arial"/>
                <w:b/>
                <w:color w:val="000000"/>
                <w:lang w:eastAsia="fr-FR"/>
              </w:rPr>
              <w:t>Semaine du 1er juillet 2016</w:t>
            </w:r>
          </w:p>
          <w:p w14:paraId="3858B4E9" w14:textId="77777777" w:rsidR="007467A7" w:rsidRPr="009D5FF1" w:rsidRDefault="007467A7" w:rsidP="009D5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color w:val="000000"/>
                <w:sz w:val="22"/>
                <w:szCs w:val="22"/>
                <w:lang w:eastAsia="fr-FR"/>
              </w:rPr>
            </w:pPr>
            <w:r w:rsidRPr="009D5FF1">
              <w:rPr>
                <w:rFonts w:ascii="Arial" w:eastAsia="ＭＳ 明朝" w:hAnsi="Arial" w:cs="Arial"/>
                <w:color w:val="000000"/>
                <w:sz w:val="22"/>
                <w:szCs w:val="22"/>
                <w:lang w:eastAsia="fr-FR"/>
              </w:rPr>
              <w:t>Publication des résultats et ouverture de la « Bourse aux parcours »</w:t>
            </w:r>
          </w:p>
          <w:p w14:paraId="3E2122A4" w14:textId="77777777" w:rsidR="007467A7" w:rsidRPr="009D5FF1" w:rsidRDefault="007467A7" w:rsidP="009D5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color w:val="000000"/>
                <w:lang w:eastAsia="fr-FR"/>
              </w:rPr>
            </w:pPr>
          </w:p>
          <w:p w14:paraId="183AB8CF" w14:textId="77777777" w:rsidR="007467A7" w:rsidRPr="009D5FF1" w:rsidRDefault="007467A7" w:rsidP="009D5FF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color w:val="000000"/>
                <w:lang w:eastAsia="fr-FR"/>
              </w:rPr>
            </w:pPr>
            <w:r w:rsidRPr="009D5FF1">
              <w:rPr>
                <w:rFonts w:ascii="Arial" w:eastAsia="ＭＳ 明朝" w:hAnsi="Arial" w:cs="Arial"/>
                <w:b/>
                <w:color w:val="000000"/>
                <w:lang w:eastAsia="fr-FR"/>
              </w:rPr>
              <w:t>4 octobre 2016</w:t>
            </w:r>
          </w:p>
          <w:p w14:paraId="1FD09EC4" w14:textId="77777777" w:rsidR="007467A7" w:rsidRPr="009D5FF1" w:rsidRDefault="007467A7" w:rsidP="009D5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color w:val="000000"/>
                <w:sz w:val="22"/>
                <w:szCs w:val="22"/>
                <w:lang w:eastAsia="fr-FR"/>
              </w:rPr>
            </w:pPr>
            <w:r w:rsidRPr="009D5FF1">
              <w:rPr>
                <w:rFonts w:ascii="Arial" w:eastAsia="ＭＳ 明朝" w:hAnsi="Arial" w:cs="Arial"/>
                <w:color w:val="000000"/>
                <w:sz w:val="22"/>
                <w:szCs w:val="22"/>
                <w:lang w:eastAsia="fr-FR"/>
              </w:rPr>
              <w:t>Clôture du dépôt des calendriers prévisionnels pour confirmation</w:t>
            </w:r>
          </w:p>
          <w:p w14:paraId="21677635" w14:textId="77777777" w:rsidR="007467A7" w:rsidRPr="009D5FF1" w:rsidRDefault="007467A7" w:rsidP="009D5FF1">
            <w:pPr>
              <w:pStyle w:val="Corpsdetexte"/>
              <w:jc w:val="center"/>
              <w:rPr>
                <w:rFonts w:ascii="Arial" w:eastAsia="ＭＳ 明朝" w:hAnsi="Arial" w:cs="Arial"/>
                <w:color w:val="000000"/>
                <w:szCs w:val="22"/>
              </w:rPr>
            </w:pPr>
            <w:r w:rsidRPr="009D5FF1">
              <w:rPr>
                <w:rFonts w:ascii="Arial" w:eastAsia="ＭＳ 明朝" w:hAnsi="Arial" w:cs="Arial"/>
                <w:color w:val="000000"/>
                <w:szCs w:val="22"/>
              </w:rPr>
              <w:t>des parcours retenus et fin de la « Bourse aux parcours »</w:t>
            </w:r>
          </w:p>
          <w:p w14:paraId="192EA127" w14:textId="77777777" w:rsidR="007467A7" w:rsidRPr="009D5FF1" w:rsidRDefault="007467A7" w:rsidP="009D5FF1">
            <w:pPr>
              <w:pStyle w:val="Corpsdetexte"/>
              <w:jc w:val="center"/>
              <w:rPr>
                <w:rFonts w:ascii="Arial" w:eastAsia="ＭＳ 明朝" w:hAnsi="Arial" w:cs="Arial"/>
                <w:color w:val="000000"/>
              </w:rPr>
            </w:pPr>
          </w:p>
        </w:tc>
      </w:tr>
    </w:tbl>
    <w:p w14:paraId="060E3050" w14:textId="77777777" w:rsidR="00EE7B5B" w:rsidRDefault="00EE7B5B" w:rsidP="00EE7B5B">
      <w:pPr>
        <w:pStyle w:val="Corpsdetexte"/>
        <w:tabs>
          <w:tab w:val="left" w:pos="2592"/>
        </w:tabs>
        <w:ind w:firstLine="284"/>
        <w:rPr>
          <w:rFonts w:cs="Tahoma"/>
          <w:sz w:val="20"/>
        </w:rPr>
      </w:pPr>
      <w:r>
        <w:rPr>
          <w:rFonts w:cs="Tahoma"/>
          <w:sz w:val="20"/>
        </w:rPr>
        <w:tab/>
      </w:r>
    </w:p>
    <w:p w14:paraId="69601393" w14:textId="77777777" w:rsidR="00EE7B5B" w:rsidRDefault="00EE7B5B" w:rsidP="00EE7B5B">
      <w:pPr>
        <w:pStyle w:val="Corpsdetexte"/>
        <w:ind w:firstLine="284"/>
        <w:jc w:val="center"/>
        <w:rPr>
          <w:rFonts w:cs="Tahoma"/>
          <w:sz w:val="20"/>
        </w:rPr>
      </w:pPr>
    </w:p>
    <w:p w14:paraId="25DBD62E" w14:textId="77777777" w:rsidR="00EE7B5B" w:rsidRDefault="00EE7B5B" w:rsidP="00EE7B5B">
      <w:pPr>
        <w:pStyle w:val="Corpsdetexte"/>
        <w:ind w:firstLine="284"/>
        <w:jc w:val="center"/>
        <w:rPr>
          <w:rFonts w:cs="Tahoma"/>
          <w:sz w:val="20"/>
        </w:rPr>
      </w:pPr>
    </w:p>
    <w:p w14:paraId="7DB46C23" w14:textId="77777777" w:rsidR="00EE7B5B" w:rsidRDefault="00EE7B5B" w:rsidP="00EE7B5B">
      <w:pPr>
        <w:pStyle w:val="Corpsdetexte"/>
        <w:ind w:firstLine="284"/>
        <w:jc w:val="center"/>
        <w:rPr>
          <w:rFonts w:cs="Tahoma"/>
          <w:sz w:val="20"/>
        </w:rPr>
      </w:pPr>
    </w:p>
    <w:p w14:paraId="0DA57B38" w14:textId="4D1735FE" w:rsidR="00EE7B5B" w:rsidRDefault="000949E9" w:rsidP="00EE7B5B">
      <w:pPr>
        <w:pStyle w:val="Corpsdetexte"/>
        <w:ind w:firstLine="284"/>
        <w:jc w:val="center"/>
        <w:rPr>
          <w:sz w:val="20"/>
        </w:rPr>
      </w:pPr>
      <w:r>
        <w:rPr>
          <w:rFonts w:cs="Tahoma"/>
          <w:noProof/>
          <w:sz w:val="20"/>
        </w:rPr>
        <w:drawing>
          <wp:inline distT="0" distB="0" distL="0" distR="0" wp14:anchorId="061EB14C" wp14:editId="63AF09C8">
            <wp:extent cx="2082800" cy="538480"/>
            <wp:effectExtent l="0" t="0" r="0" b="0"/>
            <wp:docPr id="1" name="Image 2" descr="Description : logoZebrock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 : logoZebrockrou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4DA9A" w14:textId="26FEC3C8" w:rsidR="00EE7B5B" w:rsidRPr="00B13D94" w:rsidRDefault="00EE7B5B" w:rsidP="00EE7B5B">
      <w:pPr>
        <w:jc w:val="center"/>
        <w:rPr>
          <w:rFonts w:ascii="Tahoma" w:hAnsi="Tahoma"/>
          <w:b/>
          <w:color w:val="CC0000"/>
          <w:sz w:val="18"/>
          <w:szCs w:val="18"/>
        </w:rPr>
      </w:pPr>
      <w:r w:rsidRPr="00B13D94">
        <w:rPr>
          <w:rFonts w:ascii="Tahoma" w:hAnsi="Tahoma"/>
          <w:b/>
          <w:color w:val="CC0000"/>
          <w:sz w:val="18"/>
          <w:szCs w:val="18"/>
        </w:rPr>
        <w:t>« La Musique en</w:t>
      </w:r>
      <w:r w:rsidR="00DA62B6">
        <w:rPr>
          <w:rFonts w:ascii="Tahoma" w:hAnsi="Tahoma"/>
          <w:b/>
          <w:color w:val="CC0000"/>
          <w:sz w:val="18"/>
          <w:szCs w:val="18"/>
        </w:rPr>
        <w:t>semble</w:t>
      </w:r>
      <w:r w:rsidRPr="00B13D94">
        <w:rPr>
          <w:rFonts w:ascii="Tahoma" w:hAnsi="Tahoma"/>
          <w:b/>
          <w:color w:val="CC0000"/>
          <w:sz w:val="18"/>
          <w:szCs w:val="18"/>
        </w:rPr>
        <w:t>»</w:t>
      </w:r>
    </w:p>
    <w:p w14:paraId="3DF315D2" w14:textId="77777777" w:rsidR="00EE7B5B" w:rsidRDefault="00EE7B5B" w:rsidP="00EE7B5B">
      <w:pPr>
        <w:pStyle w:val="Corpsdetexte"/>
        <w:ind w:firstLine="284"/>
        <w:jc w:val="center"/>
        <w:rPr>
          <w:sz w:val="20"/>
        </w:rPr>
      </w:pPr>
    </w:p>
    <w:p w14:paraId="5191E33B" w14:textId="4DBFD192" w:rsidR="00EE7B5B" w:rsidRDefault="00EE7B5B" w:rsidP="00EE7B5B">
      <w:pPr>
        <w:pStyle w:val="Corpsdetexte"/>
        <w:ind w:firstLine="284"/>
        <w:jc w:val="center"/>
        <w:rPr>
          <w:sz w:val="18"/>
          <w:szCs w:val="18"/>
        </w:rPr>
      </w:pPr>
      <w:proofErr w:type="spellStart"/>
      <w:r w:rsidRPr="004067D0">
        <w:rPr>
          <w:sz w:val="18"/>
          <w:szCs w:val="18"/>
        </w:rPr>
        <w:t>Zebrock</w:t>
      </w:r>
      <w:proofErr w:type="spellEnd"/>
      <w:r w:rsidRPr="004067D0">
        <w:rPr>
          <w:sz w:val="18"/>
          <w:szCs w:val="18"/>
        </w:rPr>
        <w:t xml:space="preserve"> mène des actions </w:t>
      </w:r>
      <w:r w:rsidR="00DA62B6">
        <w:rPr>
          <w:sz w:val="18"/>
          <w:szCs w:val="18"/>
        </w:rPr>
        <w:t xml:space="preserve">éducatives </w:t>
      </w:r>
      <w:r w:rsidRPr="004067D0">
        <w:rPr>
          <w:sz w:val="18"/>
          <w:szCs w:val="18"/>
        </w:rPr>
        <w:t xml:space="preserve">s'appuyant sur </w:t>
      </w:r>
      <w:r w:rsidRPr="00086D32">
        <w:rPr>
          <w:b/>
          <w:sz w:val="18"/>
          <w:szCs w:val="18"/>
        </w:rPr>
        <w:t xml:space="preserve">l'engouement des jeunes pour la musique et la chanson. </w:t>
      </w:r>
    </w:p>
    <w:p w14:paraId="64C7378E" w14:textId="77777777" w:rsidR="00EE7B5B" w:rsidRDefault="00EE7B5B" w:rsidP="00EE7B5B">
      <w:pPr>
        <w:pStyle w:val="Corpsdetexte"/>
        <w:ind w:firstLine="284"/>
        <w:jc w:val="center"/>
        <w:rPr>
          <w:sz w:val="18"/>
          <w:szCs w:val="18"/>
        </w:rPr>
      </w:pPr>
    </w:p>
    <w:p w14:paraId="49AB3CB8" w14:textId="77777777" w:rsidR="00EE7B5B" w:rsidRDefault="00EE7B5B" w:rsidP="00EE7B5B">
      <w:pPr>
        <w:pStyle w:val="Corpsdetexte"/>
        <w:ind w:firstLine="284"/>
        <w:jc w:val="center"/>
        <w:rPr>
          <w:sz w:val="16"/>
          <w:szCs w:val="16"/>
        </w:rPr>
      </w:pPr>
      <w:r w:rsidRPr="00086D32">
        <w:rPr>
          <w:sz w:val="16"/>
          <w:szCs w:val="16"/>
        </w:rPr>
        <w:t xml:space="preserve">Depuis 2013, Zebrock </w:t>
      </w:r>
      <w:r>
        <w:rPr>
          <w:sz w:val="16"/>
          <w:szCs w:val="16"/>
        </w:rPr>
        <w:t xml:space="preserve">interroge la question de l’éducation artistique et culturelle et de la médiation </w:t>
      </w:r>
    </w:p>
    <w:p w14:paraId="49453B88" w14:textId="77777777" w:rsidR="00EE7B5B" w:rsidRDefault="00EE7B5B" w:rsidP="00EE7B5B">
      <w:pPr>
        <w:pStyle w:val="Corpsdetexte"/>
        <w:ind w:firstLine="284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dans</w:t>
      </w:r>
      <w:proofErr w:type="gramEnd"/>
      <w:r>
        <w:rPr>
          <w:sz w:val="16"/>
          <w:szCs w:val="16"/>
        </w:rPr>
        <w:t xml:space="preserve"> le cadre d’une </w:t>
      </w:r>
      <w:r w:rsidRPr="0056316B">
        <w:rPr>
          <w:b/>
          <w:sz w:val="16"/>
          <w:szCs w:val="16"/>
        </w:rPr>
        <w:t>recherche-action en sociologie de l’éducation</w:t>
      </w:r>
      <w:r>
        <w:rPr>
          <w:sz w:val="16"/>
          <w:szCs w:val="16"/>
        </w:rPr>
        <w:t xml:space="preserve"> avec le laboratoire </w:t>
      </w:r>
      <w:r w:rsidRPr="0056316B">
        <w:rPr>
          <w:sz w:val="16"/>
          <w:szCs w:val="16"/>
        </w:rPr>
        <w:t>CIRCEFT-ESCOL de l’Université Paris 8</w:t>
      </w:r>
      <w:r>
        <w:rPr>
          <w:sz w:val="16"/>
          <w:szCs w:val="16"/>
        </w:rPr>
        <w:t>.</w:t>
      </w:r>
    </w:p>
    <w:p w14:paraId="7FE212FE" w14:textId="77777777" w:rsidR="003F3397" w:rsidRDefault="003F3397" w:rsidP="00EE7B5B">
      <w:pPr>
        <w:pStyle w:val="Corpsdetexte"/>
        <w:ind w:firstLine="284"/>
        <w:jc w:val="center"/>
        <w:rPr>
          <w:b/>
          <w:color w:val="800000"/>
          <w:sz w:val="16"/>
          <w:szCs w:val="16"/>
        </w:rPr>
      </w:pPr>
    </w:p>
    <w:p w14:paraId="47F47AD6" w14:textId="77777777" w:rsidR="00260406" w:rsidRDefault="00260406" w:rsidP="00EE7B5B">
      <w:pPr>
        <w:pStyle w:val="Corpsdetexte"/>
        <w:ind w:firstLine="284"/>
        <w:jc w:val="center"/>
        <w:rPr>
          <w:b/>
          <w:color w:val="800000"/>
          <w:sz w:val="16"/>
          <w:szCs w:val="16"/>
        </w:rPr>
      </w:pPr>
    </w:p>
    <w:tbl>
      <w:tblPr>
        <w:tblW w:w="92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0"/>
      </w:tblGrid>
      <w:tr w:rsidR="00A66948" w:rsidRPr="00A66948" w14:paraId="2449D484" w14:textId="77777777" w:rsidTr="00A66948">
        <w:trPr>
          <w:trHeight w:val="300"/>
          <w:jc w:val="center"/>
        </w:trPr>
        <w:tc>
          <w:tcPr>
            <w:tcW w:w="9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14:paraId="5F7B9D2E" w14:textId="4CBA397F" w:rsidR="00A66948" w:rsidRPr="00A66948" w:rsidRDefault="00A66948" w:rsidP="00A66948">
            <w:pPr>
              <w:jc w:val="center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lang w:eastAsia="fr-FR"/>
              </w:rPr>
              <w:t>Amplifiées #11 : Rejoi</w:t>
            </w:r>
            <w:r w:rsidRPr="00A66948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lang w:eastAsia="fr-FR"/>
              </w:rPr>
              <w:t>gnez-nous les 10 et 11 mai pour deux journées de réflexion</w:t>
            </w:r>
          </w:p>
        </w:tc>
      </w:tr>
      <w:tr w:rsidR="00A66948" w:rsidRPr="00A66948" w14:paraId="74DDE2AA" w14:textId="77777777" w:rsidTr="00A66948">
        <w:trPr>
          <w:trHeight w:val="300"/>
          <w:jc w:val="center"/>
        </w:trPr>
        <w:tc>
          <w:tcPr>
            <w:tcW w:w="92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14:paraId="3F6A8785" w14:textId="77777777" w:rsidR="00A66948" w:rsidRPr="00A66948" w:rsidRDefault="00A66948" w:rsidP="00A66948">
            <w:pPr>
              <w:jc w:val="center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6948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lang w:eastAsia="fr-FR"/>
              </w:rPr>
              <w:t>"Médiations artistiques et inégalités scolaires"</w:t>
            </w:r>
          </w:p>
        </w:tc>
      </w:tr>
      <w:tr w:rsidR="00A66948" w:rsidRPr="00A66948" w14:paraId="5AAB7EB9" w14:textId="77777777" w:rsidTr="00A66948">
        <w:trPr>
          <w:trHeight w:val="320"/>
          <w:jc w:val="center"/>
        </w:trPr>
        <w:tc>
          <w:tcPr>
            <w:tcW w:w="9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14:paraId="7F4D7C6E" w14:textId="77777777" w:rsidR="00A66948" w:rsidRPr="00A66948" w:rsidRDefault="00A66948" w:rsidP="00A66948">
            <w:pPr>
              <w:jc w:val="center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6948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lang w:eastAsia="fr-FR"/>
              </w:rPr>
              <w:t>Renseignements : prod@zebrock.org</w:t>
            </w:r>
          </w:p>
        </w:tc>
      </w:tr>
    </w:tbl>
    <w:p w14:paraId="68E6AE77" w14:textId="0E0C1741" w:rsidR="002E2A94" w:rsidRDefault="002E2A94" w:rsidP="00EE7B5B">
      <w:pPr>
        <w:pStyle w:val="Corpsdetexte"/>
        <w:ind w:firstLine="284"/>
        <w:jc w:val="center"/>
        <w:rPr>
          <w:b/>
          <w:sz w:val="16"/>
          <w:szCs w:val="16"/>
        </w:rPr>
      </w:pPr>
    </w:p>
    <w:p w14:paraId="0CF5ACD7" w14:textId="77777777" w:rsidR="00260406" w:rsidRPr="00F16240" w:rsidRDefault="00260406" w:rsidP="00EE7B5B">
      <w:pPr>
        <w:pStyle w:val="Corpsdetexte"/>
        <w:ind w:firstLine="284"/>
        <w:jc w:val="center"/>
        <w:rPr>
          <w:b/>
          <w:sz w:val="16"/>
          <w:szCs w:val="16"/>
        </w:rPr>
      </w:pPr>
    </w:p>
    <w:p w14:paraId="4260F6BA" w14:textId="77777777" w:rsidR="00EE7B5B" w:rsidRPr="00086D32" w:rsidRDefault="00EE7B5B" w:rsidP="00EE7B5B">
      <w:pPr>
        <w:pStyle w:val="Corpsdetexte"/>
        <w:rPr>
          <w:sz w:val="16"/>
          <w:szCs w:val="16"/>
        </w:rPr>
      </w:pPr>
    </w:p>
    <w:p w14:paraId="3F3DC1E0" w14:textId="670D86B5" w:rsidR="00EE7B5B" w:rsidRDefault="00EE7B5B" w:rsidP="00EE7B5B">
      <w:pPr>
        <w:widowControl w:val="0"/>
        <w:autoSpaceDE w:val="0"/>
        <w:autoSpaceDN w:val="0"/>
        <w:adjustRightInd w:val="0"/>
        <w:ind w:left="-142"/>
        <w:jc w:val="center"/>
        <w:rPr>
          <w:rFonts w:ascii="Tahoma" w:hAnsi="Tahoma" w:cs="Tahoma"/>
          <w:sz w:val="16"/>
          <w:szCs w:val="16"/>
          <w:lang w:eastAsia="fr-FR"/>
        </w:rPr>
      </w:pPr>
      <w:proofErr w:type="spellStart"/>
      <w:r w:rsidRPr="00630FEC">
        <w:rPr>
          <w:rFonts w:ascii="Tahoma" w:hAnsi="Tahoma" w:cs="Tahoma"/>
          <w:sz w:val="16"/>
          <w:szCs w:val="16"/>
          <w:lang w:eastAsia="fr-FR"/>
        </w:rPr>
        <w:t>Zebrock</w:t>
      </w:r>
      <w:proofErr w:type="spellEnd"/>
      <w:r w:rsidRPr="00630FEC">
        <w:rPr>
          <w:rFonts w:ascii="Tahoma" w:hAnsi="Tahoma" w:cs="Tahoma"/>
          <w:sz w:val="16"/>
          <w:szCs w:val="16"/>
          <w:lang w:eastAsia="fr-FR"/>
        </w:rPr>
        <w:t xml:space="preserve"> est soutenue par le Département de la Seine Saint-Denis et de la Région Ile-de- France. </w:t>
      </w:r>
    </w:p>
    <w:p w14:paraId="1971FE53" w14:textId="0F1BCF48" w:rsidR="00EE7B5B" w:rsidRDefault="00EE7B5B" w:rsidP="00EE7B5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  <w:lang w:eastAsia="fr-FR"/>
        </w:rPr>
      </w:pPr>
      <w:r w:rsidRPr="00630FEC">
        <w:rPr>
          <w:rFonts w:ascii="Tahoma" w:hAnsi="Tahoma" w:cs="Tahoma"/>
          <w:sz w:val="16"/>
          <w:szCs w:val="16"/>
          <w:lang w:eastAsia="fr-FR"/>
        </w:rPr>
        <w:t xml:space="preserve">Nos actions bénéficient du soutien de l’État, de </w:t>
      </w:r>
      <w:r w:rsidR="002E2A94">
        <w:rPr>
          <w:rFonts w:ascii="Tahoma" w:hAnsi="Tahoma" w:cs="Tahoma"/>
          <w:sz w:val="16"/>
          <w:szCs w:val="16"/>
          <w:lang w:eastAsia="fr-FR"/>
        </w:rPr>
        <w:t>Paris Terre d’envol,</w:t>
      </w:r>
      <w:r w:rsidRPr="00630FEC">
        <w:rPr>
          <w:rFonts w:ascii="Tahoma" w:hAnsi="Tahoma" w:cs="Tahoma"/>
          <w:sz w:val="16"/>
          <w:szCs w:val="16"/>
          <w:lang w:eastAsia="fr-FR"/>
        </w:rPr>
        <w:t xml:space="preserve"> de la </w:t>
      </w:r>
      <w:proofErr w:type="spellStart"/>
      <w:r w:rsidRPr="00630FEC">
        <w:rPr>
          <w:rFonts w:ascii="Tahoma" w:hAnsi="Tahoma" w:cs="Tahoma"/>
          <w:sz w:val="16"/>
          <w:szCs w:val="16"/>
          <w:lang w:eastAsia="fr-FR"/>
        </w:rPr>
        <w:t>Sacem</w:t>
      </w:r>
      <w:proofErr w:type="spellEnd"/>
      <w:r w:rsidRPr="00630FEC">
        <w:rPr>
          <w:rFonts w:ascii="Tahoma" w:hAnsi="Tahoma" w:cs="Tahoma"/>
          <w:sz w:val="16"/>
          <w:szCs w:val="16"/>
          <w:lang w:eastAsia="fr-FR"/>
        </w:rPr>
        <w:t xml:space="preserve">, </w:t>
      </w:r>
    </w:p>
    <w:p w14:paraId="38EBAE3C" w14:textId="77777777" w:rsidR="002E2A94" w:rsidRDefault="002E2A94" w:rsidP="00EE7B5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  <w:lang w:eastAsia="fr-FR"/>
        </w:rPr>
      </w:pPr>
    </w:p>
    <w:p w14:paraId="45366DC0" w14:textId="77777777" w:rsidR="00EE7B5B" w:rsidRDefault="00EE7B5B" w:rsidP="00EE7B5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  <w:lang w:eastAsia="fr-FR"/>
        </w:rPr>
      </w:pPr>
      <w:r w:rsidRPr="00630FEC">
        <w:rPr>
          <w:rFonts w:ascii="Tahoma" w:hAnsi="Tahoma" w:cs="Tahoma"/>
          <w:sz w:val="16"/>
          <w:szCs w:val="16"/>
          <w:lang w:eastAsia="fr-FR"/>
        </w:rPr>
        <w:t xml:space="preserve">L’association est agréée « Association de Jeunesse et d’éducation populaire » ; </w:t>
      </w:r>
    </w:p>
    <w:p w14:paraId="541D300C" w14:textId="21D20B28" w:rsidR="00EE7B5B" w:rsidRPr="00630FEC" w:rsidRDefault="00EE7B5B" w:rsidP="00EE7B5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  <w:lang w:eastAsia="fr-FR"/>
        </w:rPr>
      </w:pPr>
      <w:r w:rsidRPr="00630FEC">
        <w:rPr>
          <w:rFonts w:ascii="Tahoma" w:hAnsi="Tahoma" w:cs="Tahoma"/>
          <w:sz w:val="16"/>
          <w:szCs w:val="16"/>
          <w:lang w:eastAsia="fr-FR"/>
        </w:rPr>
        <w:t>« Association éducative complémentaire de l’enseignement public ».</w:t>
      </w:r>
      <w:r w:rsidR="00C12DF5">
        <w:rPr>
          <w:rFonts w:ascii="Tahoma" w:hAnsi="Tahoma" w:cs="Tahoma"/>
          <w:sz w:val="16"/>
          <w:szCs w:val="16"/>
          <w:lang w:eastAsia="fr-FR"/>
        </w:rPr>
        <w:t xml:space="preserve"> Elle est partenaire du R</w:t>
      </w:r>
      <w:r w:rsidR="002E2A94">
        <w:rPr>
          <w:rFonts w:ascii="Tahoma" w:hAnsi="Tahoma" w:cs="Tahoma"/>
          <w:sz w:val="16"/>
          <w:szCs w:val="16"/>
          <w:lang w:eastAsia="fr-FR"/>
        </w:rPr>
        <w:t xml:space="preserve">ectorat de Créteil depuis </w:t>
      </w:r>
      <w:r w:rsidR="00C12DF5">
        <w:rPr>
          <w:rFonts w:ascii="Tahoma" w:hAnsi="Tahoma" w:cs="Tahoma"/>
          <w:sz w:val="16"/>
          <w:szCs w:val="16"/>
          <w:lang w:eastAsia="fr-FR"/>
        </w:rPr>
        <w:t xml:space="preserve">2014. </w:t>
      </w:r>
    </w:p>
    <w:p w14:paraId="04AED734" w14:textId="77777777" w:rsidR="00CE4B52" w:rsidRDefault="00CE4B52" w:rsidP="00EE7B5B">
      <w:pPr>
        <w:jc w:val="center"/>
        <w:rPr>
          <w:rFonts w:ascii="Tahoma" w:hAnsi="Tahoma"/>
          <w:b/>
          <w:color w:val="CC0000"/>
          <w:sz w:val="18"/>
          <w:szCs w:val="18"/>
        </w:rPr>
      </w:pPr>
    </w:p>
    <w:p w14:paraId="4FA759F9" w14:textId="77777777" w:rsidR="00260406" w:rsidRDefault="00260406" w:rsidP="00EE7B5B">
      <w:pPr>
        <w:jc w:val="center"/>
        <w:rPr>
          <w:rFonts w:ascii="Tahoma" w:hAnsi="Tahoma"/>
          <w:b/>
          <w:color w:val="CC0000"/>
          <w:sz w:val="18"/>
          <w:szCs w:val="18"/>
        </w:rPr>
      </w:pPr>
    </w:p>
    <w:p w14:paraId="51528D8F" w14:textId="77777777" w:rsidR="00260406" w:rsidRDefault="00260406" w:rsidP="00EE7B5B">
      <w:pPr>
        <w:jc w:val="center"/>
        <w:rPr>
          <w:rFonts w:ascii="Tahoma" w:hAnsi="Tahoma"/>
          <w:b/>
          <w:color w:val="CC0000"/>
          <w:sz w:val="18"/>
          <w:szCs w:val="18"/>
        </w:rPr>
      </w:pPr>
    </w:p>
    <w:p w14:paraId="03DB4EE7" w14:textId="77777777" w:rsidR="00EE7B5B" w:rsidRPr="00604D32" w:rsidRDefault="00EE7B5B" w:rsidP="00EE7B5B">
      <w:pPr>
        <w:jc w:val="center"/>
        <w:rPr>
          <w:rFonts w:ascii="Tahoma" w:hAnsi="Tahoma"/>
          <w:b/>
          <w:color w:val="CC0000"/>
          <w:sz w:val="22"/>
          <w:szCs w:val="22"/>
        </w:rPr>
      </w:pPr>
      <w:r w:rsidRPr="00604D32">
        <w:rPr>
          <w:rFonts w:ascii="Tahoma" w:hAnsi="Tahoma"/>
          <w:b/>
          <w:color w:val="CC0000"/>
          <w:sz w:val="22"/>
          <w:szCs w:val="22"/>
        </w:rPr>
        <w:t>Contacts Zebrock</w:t>
      </w:r>
    </w:p>
    <w:p w14:paraId="0F6E9783" w14:textId="77777777" w:rsidR="00EE7B5B" w:rsidRPr="00604D32" w:rsidRDefault="00EE7B5B" w:rsidP="00EE7B5B">
      <w:pPr>
        <w:jc w:val="center"/>
        <w:rPr>
          <w:rFonts w:ascii="Tahoma" w:hAnsi="Tahoma" w:cs="Tahoma"/>
          <w:b/>
          <w:color w:val="CC0000"/>
          <w:sz w:val="20"/>
          <w:szCs w:val="20"/>
        </w:rPr>
      </w:pPr>
    </w:p>
    <w:p w14:paraId="20B73AC8" w14:textId="0AA3F980" w:rsidR="00EE7B5B" w:rsidRPr="00604D32" w:rsidRDefault="00EE7B5B" w:rsidP="00EE7B5B">
      <w:pPr>
        <w:jc w:val="center"/>
        <w:rPr>
          <w:rFonts w:ascii="Tahoma" w:hAnsi="Tahoma" w:cs="Tahoma"/>
          <w:sz w:val="20"/>
          <w:szCs w:val="20"/>
        </w:rPr>
      </w:pPr>
      <w:r w:rsidRPr="00604D32">
        <w:rPr>
          <w:rFonts w:ascii="Tahoma" w:hAnsi="Tahoma" w:cs="Tahoma"/>
          <w:sz w:val="20"/>
          <w:szCs w:val="20"/>
        </w:rPr>
        <w:t>01 55 89 00 60</w:t>
      </w:r>
    </w:p>
    <w:p w14:paraId="0F29FD97" w14:textId="77777777" w:rsidR="00EE7B5B" w:rsidRPr="00604D32" w:rsidRDefault="00EE7B5B" w:rsidP="00EE7B5B">
      <w:pPr>
        <w:jc w:val="center"/>
        <w:rPr>
          <w:rFonts w:ascii="Tahoma" w:hAnsi="Tahoma" w:cs="Tahoma"/>
          <w:sz w:val="20"/>
          <w:szCs w:val="20"/>
        </w:rPr>
      </w:pPr>
    </w:p>
    <w:p w14:paraId="58F240ED" w14:textId="11103491" w:rsidR="00EE7B5B" w:rsidRPr="00604D32" w:rsidRDefault="00C12DF5" w:rsidP="00EE7B5B">
      <w:pPr>
        <w:jc w:val="center"/>
        <w:rPr>
          <w:rFonts w:ascii="Tahoma" w:hAnsi="Tahoma" w:cs="Tahoma"/>
          <w:sz w:val="20"/>
          <w:szCs w:val="20"/>
        </w:rPr>
      </w:pPr>
      <w:r w:rsidRPr="00604D32">
        <w:rPr>
          <w:rFonts w:ascii="Tahoma" w:hAnsi="Tahoma" w:cs="Tahoma"/>
          <w:b/>
          <w:sz w:val="20"/>
          <w:szCs w:val="20"/>
        </w:rPr>
        <w:t xml:space="preserve">Bérangère Dujardin </w:t>
      </w:r>
      <w:r w:rsidR="00EE7B5B" w:rsidRPr="00604D32">
        <w:rPr>
          <w:rFonts w:ascii="Tahoma" w:hAnsi="Tahoma" w:cs="Tahoma"/>
          <w:sz w:val="20"/>
          <w:szCs w:val="20"/>
        </w:rPr>
        <w:t>:</w:t>
      </w:r>
    </w:p>
    <w:p w14:paraId="356353C9" w14:textId="01D2CF0A" w:rsidR="00C12DF5" w:rsidRPr="00604D32" w:rsidRDefault="00C12DF5" w:rsidP="00EE7B5B">
      <w:pPr>
        <w:jc w:val="center"/>
        <w:rPr>
          <w:rFonts w:ascii="Tahoma" w:hAnsi="Tahoma" w:cs="Tahoma"/>
          <w:sz w:val="20"/>
          <w:szCs w:val="20"/>
        </w:rPr>
      </w:pPr>
      <w:r w:rsidRPr="00604D32">
        <w:rPr>
          <w:rFonts w:ascii="Tahoma" w:hAnsi="Tahoma" w:cs="Tahoma"/>
          <w:sz w:val="20"/>
          <w:szCs w:val="20"/>
        </w:rPr>
        <w:t>prod@zebrock.org</w:t>
      </w:r>
    </w:p>
    <w:p w14:paraId="400DF5CE" w14:textId="77777777" w:rsidR="00EE7B5B" w:rsidRPr="00604D32" w:rsidRDefault="00EE7B5B" w:rsidP="00EE7B5B">
      <w:pPr>
        <w:jc w:val="center"/>
        <w:rPr>
          <w:rFonts w:ascii="Tahoma" w:hAnsi="Tahoma" w:cs="Tahoma"/>
          <w:sz w:val="20"/>
          <w:szCs w:val="20"/>
        </w:rPr>
      </w:pPr>
    </w:p>
    <w:p w14:paraId="729BB447" w14:textId="77777777" w:rsidR="00EE7B5B" w:rsidRPr="00604D32" w:rsidRDefault="00EE7B5B" w:rsidP="00EE7B5B">
      <w:pPr>
        <w:jc w:val="center"/>
        <w:rPr>
          <w:rFonts w:ascii="Tahoma" w:hAnsi="Tahoma" w:cs="Tahoma"/>
          <w:b/>
          <w:sz w:val="20"/>
          <w:szCs w:val="20"/>
        </w:rPr>
      </w:pPr>
      <w:r w:rsidRPr="00604D32">
        <w:rPr>
          <w:rFonts w:ascii="Tahoma" w:hAnsi="Tahoma" w:cs="Tahoma"/>
          <w:b/>
          <w:sz w:val="20"/>
          <w:szCs w:val="20"/>
        </w:rPr>
        <w:t>Adresse postale :</w:t>
      </w:r>
    </w:p>
    <w:p w14:paraId="5A5FFCD4" w14:textId="62338151" w:rsidR="00EE7B5B" w:rsidRPr="00604D32" w:rsidRDefault="00EE7B5B" w:rsidP="00EE7B5B">
      <w:pPr>
        <w:jc w:val="center"/>
        <w:rPr>
          <w:rFonts w:ascii="Tahoma" w:hAnsi="Tahoma" w:cs="Tahoma"/>
          <w:sz w:val="20"/>
          <w:szCs w:val="20"/>
        </w:rPr>
      </w:pPr>
      <w:proofErr w:type="spellStart"/>
      <w:r w:rsidRPr="00604D32">
        <w:rPr>
          <w:rFonts w:ascii="Tahoma" w:hAnsi="Tahoma" w:cs="Tahoma"/>
          <w:sz w:val="20"/>
          <w:szCs w:val="20"/>
        </w:rPr>
        <w:t>Zebrock</w:t>
      </w:r>
      <w:proofErr w:type="spellEnd"/>
    </w:p>
    <w:p w14:paraId="746D351E" w14:textId="0C5FC699" w:rsidR="00EE7B5B" w:rsidRPr="00604D32" w:rsidRDefault="00EE7B5B" w:rsidP="00EE7B5B">
      <w:pPr>
        <w:jc w:val="center"/>
        <w:rPr>
          <w:rFonts w:ascii="Tahoma" w:hAnsi="Tahoma" w:cs="Tahoma"/>
          <w:sz w:val="20"/>
          <w:szCs w:val="20"/>
        </w:rPr>
      </w:pPr>
      <w:r w:rsidRPr="00604D32">
        <w:rPr>
          <w:rFonts w:ascii="Tahoma" w:hAnsi="Tahoma" w:cs="Tahoma"/>
          <w:sz w:val="20"/>
          <w:szCs w:val="20"/>
        </w:rPr>
        <w:t>Immeuble le Terminal</w:t>
      </w:r>
      <w:r w:rsidR="00260406">
        <w:rPr>
          <w:rFonts w:ascii="Tahoma" w:hAnsi="Tahoma" w:cs="Tahoma"/>
          <w:sz w:val="20"/>
          <w:szCs w:val="20"/>
        </w:rPr>
        <w:t xml:space="preserve"> - </w:t>
      </w:r>
      <w:r w:rsidRPr="00604D32">
        <w:rPr>
          <w:rFonts w:ascii="Tahoma" w:hAnsi="Tahoma" w:cs="Tahoma"/>
          <w:sz w:val="20"/>
          <w:szCs w:val="20"/>
        </w:rPr>
        <w:t>2 rue Saint-Just</w:t>
      </w:r>
    </w:p>
    <w:p w14:paraId="1C9BC127" w14:textId="77777777" w:rsidR="00EE7B5B" w:rsidRDefault="00EE7B5B" w:rsidP="00EE7B5B">
      <w:pPr>
        <w:jc w:val="center"/>
        <w:rPr>
          <w:rFonts w:ascii="Tahoma" w:hAnsi="Tahoma" w:cs="Tahoma"/>
          <w:sz w:val="20"/>
          <w:szCs w:val="20"/>
        </w:rPr>
      </w:pPr>
      <w:r w:rsidRPr="00604D32">
        <w:rPr>
          <w:rFonts w:ascii="Tahoma" w:hAnsi="Tahoma" w:cs="Tahoma"/>
          <w:sz w:val="20"/>
          <w:szCs w:val="20"/>
        </w:rPr>
        <w:t>93130 Noisy le Sec</w:t>
      </w:r>
    </w:p>
    <w:p w14:paraId="5CB9D552" w14:textId="77777777" w:rsidR="004C5FC9" w:rsidRPr="00604D32" w:rsidRDefault="004C5FC9" w:rsidP="00EE7B5B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3D2D18D6" w14:textId="3CAD6603" w:rsidR="00EF2E9E" w:rsidRPr="00604D32" w:rsidRDefault="004C5FC9" w:rsidP="00CE4B52">
      <w:pPr>
        <w:jc w:val="center"/>
        <w:rPr>
          <w:rFonts w:ascii="Tahoma" w:hAnsi="Tahoma" w:cs="Tahoma"/>
          <w:sz w:val="20"/>
          <w:szCs w:val="20"/>
        </w:rPr>
      </w:pPr>
      <w:hyperlink r:id="rId11" w:history="1">
        <w:r w:rsidR="00EE7B5B" w:rsidRPr="00604D32">
          <w:rPr>
            <w:rStyle w:val="Lienhypertexte"/>
            <w:rFonts w:ascii="Tahoma" w:hAnsi="Tahoma" w:cs="Tahoma"/>
            <w:b/>
            <w:color w:val="000000"/>
            <w:sz w:val="20"/>
            <w:szCs w:val="20"/>
          </w:rPr>
          <w:t>www.zebrock.net</w:t>
        </w:r>
      </w:hyperlink>
    </w:p>
    <w:sectPr w:rsidR="00EF2E9E" w:rsidRPr="00604D32" w:rsidSect="00882098">
      <w:pgSz w:w="11900" w:h="16840"/>
      <w:pgMar w:top="709" w:right="985" w:bottom="28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AA5D3" w14:textId="77777777" w:rsidR="00DA62B6" w:rsidRDefault="00DA62B6">
      <w:r>
        <w:separator/>
      </w:r>
    </w:p>
  </w:endnote>
  <w:endnote w:type="continuationSeparator" w:id="0">
    <w:p w14:paraId="1EA3308F" w14:textId="77777777" w:rsidR="00DA62B6" w:rsidRDefault="00DA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46522" w14:textId="77777777" w:rsidR="00DA62B6" w:rsidRDefault="00DA62B6">
      <w:r>
        <w:separator/>
      </w:r>
    </w:p>
  </w:footnote>
  <w:footnote w:type="continuationSeparator" w:id="0">
    <w:p w14:paraId="0FEF2A9F" w14:textId="77777777" w:rsidR="00DA62B6" w:rsidRDefault="00DA6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73AD"/>
    <w:multiLevelType w:val="hybridMultilevel"/>
    <w:tmpl w:val="EAEE652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5C70F1"/>
    <w:multiLevelType w:val="hybridMultilevel"/>
    <w:tmpl w:val="579C5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5B"/>
    <w:rsid w:val="000949E9"/>
    <w:rsid w:val="00141C52"/>
    <w:rsid w:val="00143777"/>
    <w:rsid w:val="00260406"/>
    <w:rsid w:val="002E2A94"/>
    <w:rsid w:val="003F3397"/>
    <w:rsid w:val="004C5FC9"/>
    <w:rsid w:val="00604D32"/>
    <w:rsid w:val="00727782"/>
    <w:rsid w:val="007467A7"/>
    <w:rsid w:val="007B5784"/>
    <w:rsid w:val="00882098"/>
    <w:rsid w:val="009D5FF1"/>
    <w:rsid w:val="00A56E7B"/>
    <w:rsid w:val="00A66948"/>
    <w:rsid w:val="00B2736C"/>
    <w:rsid w:val="00B412F8"/>
    <w:rsid w:val="00B66A32"/>
    <w:rsid w:val="00B70917"/>
    <w:rsid w:val="00B95164"/>
    <w:rsid w:val="00C12DF5"/>
    <w:rsid w:val="00C806A6"/>
    <w:rsid w:val="00CE4B52"/>
    <w:rsid w:val="00DA62B6"/>
    <w:rsid w:val="00E005DF"/>
    <w:rsid w:val="00EE0C38"/>
    <w:rsid w:val="00EE7B5B"/>
    <w:rsid w:val="00EF2E9E"/>
    <w:rsid w:val="00F162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D90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5B"/>
    <w:rPr>
      <w:rFonts w:eastAsia="Cambria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7B5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E7B5B"/>
    <w:rPr>
      <w:rFonts w:ascii="Cambria" w:eastAsia="Cambria" w:hAnsi="Cambria" w:cs="Times New Roman"/>
      <w:lang w:val="fr-FR" w:eastAsia="en-US"/>
    </w:rPr>
  </w:style>
  <w:style w:type="character" w:styleId="Lienhypertexte">
    <w:name w:val="Hyperlink"/>
    <w:rsid w:val="00EE7B5B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EE7B5B"/>
    <w:rPr>
      <w:rFonts w:ascii="Tahoma" w:eastAsia="Times" w:hAnsi="Tahoma"/>
      <w:sz w:val="22"/>
      <w:szCs w:val="20"/>
      <w:lang w:eastAsia="fr-FR"/>
    </w:rPr>
  </w:style>
  <w:style w:type="character" w:customStyle="1" w:styleId="CorpsdetexteCar">
    <w:name w:val="Corps de texte Car"/>
    <w:link w:val="Corpsdetexte"/>
    <w:rsid w:val="00EE7B5B"/>
    <w:rPr>
      <w:rFonts w:ascii="Tahoma" w:eastAsia="Times" w:hAnsi="Tahoma" w:cs="Times New Roman"/>
      <w:sz w:val="22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7B5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E7B5B"/>
    <w:rPr>
      <w:rFonts w:ascii="Lucida Grande" w:eastAsia="Cambria" w:hAnsi="Lucida Grande" w:cs="Lucida Grande"/>
      <w:sz w:val="18"/>
      <w:szCs w:val="18"/>
      <w:lang w:val="fr-FR" w:eastAsia="en-US"/>
    </w:rPr>
  </w:style>
  <w:style w:type="paragraph" w:styleId="Paragraphedeliste">
    <w:name w:val="List Paragraph"/>
    <w:basedOn w:val="Normal"/>
    <w:uiPriority w:val="34"/>
    <w:qFormat/>
    <w:rsid w:val="007467A7"/>
    <w:pPr>
      <w:ind w:left="720"/>
      <w:contextualSpacing/>
    </w:pPr>
  </w:style>
  <w:style w:type="table" w:styleId="Grille">
    <w:name w:val="Table Grid"/>
    <w:basedOn w:val="TableauNormal"/>
    <w:uiPriority w:val="59"/>
    <w:rsid w:val="00746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CE4B5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4B52"/>
    <w:rPr>
      <w:rFonts w:eastAsia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5B"/>
    <w:rPr>
      <w:rFonts w:eastAsia="Cambria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7B5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E7B5B"/>
    <w:rPr>
      <w:rFonts w:ascii="Cambria" w:eastAsia="Cambria" w:hAnsi="Cambria" w:cs="Times New Roman"/>
      <w:lang w:val="fr-FR" w:eastAsia="en-US"/>
    </w:rPr>
  </w:style>
  <w:style w:type="character" w:styleId="Lienhypertexte">
    <w:name w:val="Hyperlink"/>
    <w:rsid w:val="00EE7B5B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EE7B5B"/>
    <w:rPr>
      <w:rFonts w:ascii="Tahoma" w:eastAsia="Times" w:hAnsi="Tahoma"/>
      <w:sz w:val="22"/>
      <w:szCs w:val="20"/>
      <w:lang w:eastAsia="fr-FR"/>
    </w:rPr>
  </w:style>
  <w:style w:type="character" w:customStyle="1" w:styleId="CorpsdetexteCar">
    <w:name w:val="Corps de texte Car"/>
    <w:link w:val="Corpsdetexte"/>
    <w:rsid w:val="00EE7B5B"/>
    <w:rPr>
      <w:rFonts w:ascii="Tahoma" w:eastAsia="Times" w:hAnsi="Tahoma" w:cs="Times New Roman"/>
      <w:sz w:val="22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7B5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E7B5B"/>
    <w:rPr>
      <w:rFonts w:ascii="Lucida Grande" w:eastAsia="Cambria" w:hAnsi="Lucida Grande" w:cs="Lucida Grande"/>
      <w:sz w:val="18"/>
      <w:szCs w:val="18"/>
      <w:lang w:val="fr-FR" w:eastAsia="en-US"/>
    </w:rPr>
  </w:style>
  <w:style w:type="paragraph" w:styleId="Paragraphedeliste">
    <w:name w:val="List Paragraph"/>
    <w:basedOn w:val="Normal"/>
    <w:uiPriority w:val="34"/>
    <w:qFormat/>
    <w:rsid w:val="007467A7"/>
    <w:pPr>
      <w:ind w:left="720"/>
      <w:contextualSpacing/>
    </w:pPr>
  </w:style>
  <w:style w:type="table" w:styleId="Grille">
    <w:name w:val="Table Grid"/>
    <w:basedOn w:val="TableauNormal"/>
    <w:uiPriority w:val="59"/>
    <w:rsid w:val="00746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CE4B5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4B52"/>
    <w:rPr>
      <w:rFonts w:eastAsia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zebrock.ne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6529FF-7DF6-7549-80AF-207D0F18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631</Words>
  <Characters>3474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Bérangère</cp:lastModifiedBy>
  <cp:revision>9</cp:revision>
  <cp:lastPrinted>2016-04-12T14:17:00Z</cp:lastPrinted>
  <dcterms:created xsi:type="dcterms:W3CDTF">2016-04-11T08:15:00Z</dcterms:created>
  <dcterms:modified xsi:type="dcterms:W3CDTF">2016-04-12T15:15:00Z</dcterms:modified>
</cp:coreProperties>
</file>